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6950" w14:textId="77777777" w:rsidR="00F11F45" w:rsidRPr="00C27413" w:rsidRDefault="00643F5A" w:rsidP="00F11F45">
      <w:pPr>
        <w:pStyle w:val="Heading2"/>
        <w:rPr>
          <w:rFonts w:asciiTheme="minorHAnsi" w:hAnsiTheme="minorHAnsi" w:cstheme="minorHAnsi"/>
        </w:rPr>
      </w:pPr>
      <w:bookmarkStart w:id="0" w:name="_Toc505627625"/>
      <w:bookmarkStart w:id="1" w:name="_Toc507331816"/>
      <w:bookmarkStart w:id="2" w:name="_Toc505627621"/>
      <w:r w:rsidRPr="00C27413">
        <w:rPr>
          <w:rFonts w:asciiTheme="minorHAnsi" w:hAnsiTheme="minorHAnsi" w:cstheme="minorHAnsi"/>
        </w:rPr>
        <w:t>S</w:t>
      </w:r>
      <w:r w:rsidR="00F11F45" w:rsidRPr="00C27413">
        <w:rPr>
          <w:rFonts w:asciiTheme="minorHAnsi" w:hAnsiTheme="minorHAnsi" w:cstheme="minorHAnsi"/>
        </w:rPr>
        <w:t xml:space="preserve">tudent </w:t>
      </w:r>
      <w:r w:rsidR="007E2789" w:rsidRPr="00C27413">
        <w:rPr>
          <w:rFonts w:asciiTheme="minorHAnsi" w:hAnsiTheme="minorHAnsi" w:cstheme="minorHAnsi"/>
        </w:rPr>
        <w:t>P</w:t>
      </w:r>
      <w:r w:rsidR="00F11F45" w:rsidRPr="00C27413">
        <w:rPr>
          <w:rFonts w:asciiTheme="minorHAnsi" w:hAnsiTheme="minorHAnsi" w:cstheme="minorHAnsi"/>
        </w:rPr>
        <w:t xml:space="preserve">rotection </w:t>
      </w:r>
      <w:r w:rsidR="007E2789" w:rsidRPr="00C27413">
        <w:rPr>
          <w:rFonts w:asciiTheme="minorHAnsi" w:hAnsiTheme="minorHAnsi" w:cstheme="minorHAnsi"/>
        </w:rPr>
        <w:t>P</w:t>
      </w:r>
      <w:r w:rsidR="00F11F45" w:rsidRPr="00C27413">
        <w:rPr>
          <w:rFonts w:asciiTheme="minorHAnsi" w:hAnsiTheme="minorHAnsi" w:cstheme="minorHAnsi"/>
        </w:rPr>
        <w:t>lan</w:t>
      </w:r>
      <w:bookmarkEnd w:id="0"/>
      <w:bookmarkEnd w:id="1"/>
    </w:p>
    <w:tbl>
      <w:tblPr>
        <w:tblStyle w:val="TableGrid"/>
        <w:tblW w:w="10226" w:type="dxa"/>
        <w:tblLook w:val="04A0" w:firstRow="1" w:lastRow="0" w:firstColumn="1" w:lastColumn="0" w:noHBand="0" w:noVBand="1"/>
      </w:tblPr>
      <w:tblGrid>
        <w:gridCol w:w="10226"/>
      </w:tblGrid>
      <w:tr w:rsidR="00F11F45" w:rsidRPr="00C27413" w14:paraId="372A2DB8" w14:textId="77777777" w:rsidTr="007F221C">
        <w:trPr>
          <w:cnfStyle w:val="100000000000" w:firstRow="1" w:lastRow="0" w:firstColumn="0" w:lastColumn="0" w:oddVBand="0" w:evenVBand="0" w:oddHBand="0" w:evenHBand="0" w:firstRowFirstColumn="0" w:firstRowLastColumn="0" w:lastRowFirstColumn="0" w:lastRowLastColumn="0"/>
          <w:tblHeader w:val="0"/>
        </w:trPr>
        <w:tc>
          <w:tcPr>
            <w:tcW w:w="10226" w:type="dxa"/>
          </w:tcPr>
          <w:p w14:paraId="71D2EEC9" w14:textId="77777777" w:rsidR="00F11F45" w:rsidRPr="00C27413" w:rsidRDefault="00F11F45" w:rsidP="00D3665B">
            <w:pPr>
              <w:rPr>
                <w:rFonts w:asciiTheme="minorHAnsi" w:hAnsiTheme="minorHAnsi" w:cstheme="minorHAnsi"/>
              </w:rPr>
            </w:pPr>
            <w:r w:rsidRPr="00C27413">
              <w:rPr>
                <w:rFonts w:asciiTheme="minorHAnsi" w:hAnsiTheme="minorHAnsi" w:cstheme="minorHAnsi"/>
              </w:rPr>
              <w:t>Provider’s name:</w:t>
            </w:r>
            <w:r w:rsidR="0071606F" w:rsidRPr="00C27413">
              <w:rPr>
                <w:rFonts w:asciiTheme="minorHAnsi" w:hAnsiTheme="minorHAnsi" w:cstheme="minorHAnsi"/>
              </w:rPr>
              <w:t xml:space="preserve"> </w:t>
            </w:r>
            <w:r w:rsidR="000471F3">
              <w:rPr>
                <w:rFonts w:asciiTheme="minorHAnsi" w:hAnsiTheme="minorHAnsi" w:cstheme="minorHAnsi"/>
              </w:rPr>
              <w:t xml:space="preserve">Central </w:t>
            </w:r>
            <w:r w:rsidR="0071606F" w:rsidRPr="00C27413">
              <w:rPr>
                <w:rFonts w:asciiTheme="minorHAnsi" w:hAnsiTheme="minorHAnsi" w:cstheme="minorHAnsi"/>
              </w:rPr>
              <w:t>School of Ballet</w:t>
            </w:r>
          </w:p>
          <w:p w14:paraId="441F9539" w14:textId="77777777" w:rsidR="00E46E7B" w:rsidRPr="00C27413" w:rsidRDefault="00E46E7B" w:rsidP="00D3665B">
            <w:pPr>
              <w:rPr>
                <w:rFonts w:asciiTheme="minorHAnsi" w:hAnsiTheme="minorHAnsi" w:cstheme="minorHAnsi"/>
              </w:rPr>
            </w:pPr>
          </w:p>
          <w:p w14:paraId="0AAC7D75" w14:textId="77777777" w:rsidR="00F11F45" w:rsidRPr="00C27413" w:rsidRDefault="00F11F45" w:rsidP="00D3665B">
            <w:pPr>
              <w:rPr>
                <w:rFonts w:asciiTheme="minorHAnsi" w:hAnsiTheme="minorHAnsi" w:cstheme="minorHAnsi"/>
              </w:rPr>
            </w:pPr>
            <w:r w:rsidRPr="00C27413">
              <w:rPr>
                <w:rFonts w:asciiTheme="minorHAnsi" w:hAnsiTheme="minorHAnsi" w:cstheme="minorHAnsi"/>
              </w:rPr>
              <w:t>Provider’s UKPRN:</w:t>
            </w:r>
            <w:r w:rsidR="0071606F" w:rsidRPr="00C27413">
              <w:rPr>
                <w:rFonts w:asciiTheme="minorHAnsi" w:hAnsiTheme="minorHAnsi" w:cstheme="minorHAnsi"/>
              </w:rPr>
              <w:t xml:space="preserve"> </w:t>
            </w:r>
            <w:r w:rsidR="000471F3" w:rsidRPr="000471F3">
              <w:rPr>
                <w:rFonts w:asciiTheme="minorHAnsi" w:hAnsiTheme="minorHAnsi" w:cstheme="minorHAnsi"/>
              </w:rPr>
              <w:t>10001264</w:t>
            </w:r>
          </w:p>
          <w:p w14:paraId="1655AB80" w14:textId="77777777" w:rsidR="00E46E7B" w:rsidRPr="00C27413" w:rsidRDefault="00E46E7B" w:rsidP="00D3665B">
            <w:pPr>
              <w:rPr>
                <w:rFonts w:asciiTheme="minorHAnsi" w:hAnsiTheme="minorHAnsi" w:cstheme="minorHAnsi"/>
              </w:rPr>
            </w:pPr>
          </w:p>
          <w:p w14:paraId="6FA1179A" w14:textId="395EC293" w:rsidR="00F11F45" w:rsidRPr="00C27413" w:rsidRDefault="00F11F45" w:rsidP="000471F3">
            <w:pPr>
              <w:rPr>
                <w:rFonts w:asciiTheme="minorHAnsi" w:hAnsiTheme="minorHAnsi" w:cstheme="minorHAnsi"/>
              </w:rPr>
            </w:pPr>
            <w:r w:rsidRPr="00C27413">
              <w:rPr>
                <w:rFonts w:asciiTheme="minorHAnsi" w:hAnsiTheme="minorHAnsi" w:cstheme="minorHAnsi"/>
              </w:rPr>
              <w:t>Legal address:</w:t>
            </w:r>
            <w:r w:rsidR="0071606F" w:rsidRPr="00C27413">
              <w:rPr>
                <w:rFonts w:asciiTheme="minorHAnsi" w:hAnsiTheme="minorHAnsi" w:cstheme="minorHAnsi"/>
              </w:rPr>
              <w:t xml:space="preserve"> </w:t>
            </w:r>
            <w:r w:rsidR="00BF4984">
              <w:rPr>
                <w:rFonts w:asciiTheme="minorHAnsi" w:hAnsiTheme="minorHAnsi" w:cstheme="minorHAnsi"/>
              </w:rPr>
              <w:t xml:space="preserve">The Countess of Wessex Studios, Paris Garden, </w:t>
            </w:r>
            <w:proofErr w:type="spellStart"/>
            <w:r w:rsidR="00BF4984">
              <w:rPr>
                <w:rFonts w:asciiTheme="minorHAnsi" w:hAnsiTheme="minorHAnsi" w:cstheme="minorHAnsi"/>
              </w:rPr>
              <w:t>Hatfields</w:t>
            </w:r>
            <w:proofErr w:type="spellEnd"/>
            <w:r w:rsidR="00BF4984">
              <w:rPr>
                <w:rFonts w:asciiTheme="minorHAnsi" w:hAnsiTheme="minorHAnsi" w:cstheme="minorHAnsi"/>
              </w:rPr>
              <w:t xml:space="preserve">, </w:t>
            </w:r>
            <w:r w:rsidR="000471F3" w:rsidRPr="000471F3">
              <w:rPr>
                <w:rFonts w:asciiTheme="minorHAnsi" w:hAnsiTheme="minorHAnsi" w:cstheme="minorHAnsi"/>
              </w:rPr>
              <w:t>London</w:t>
            </w:r>
            <w:r w:rsidR="000471F3">
              <w:rPr>
                <w:rFonts w:asciiTheme="minorHAnsi" w:hAnsiTheme="minorHAnsi" w:cstheme="minorHAnsi"/>
              </w:rPr>
              <w:t xml:space="preserve">, </w:t>
            </w:r>
            <w:r w:rsidR="00BF4984">
              <w:rPr>
                <w:rFonts w:asciiTheme="minorHAnsi" w:hAnsiTheme="minorHAnsi" w:cstheme="minorHAnsi"/>
              </w:rPr>
              <w:t>SE1 8DJ</w:t>
            </w:r>
          </w:p>
          <w:p w14:paraId="12136170" w14:textId="77777777" w:rsidR="00E46E7B" w:rsidRPr="00C27413" w:rsidRDefault="00E46E7B" w:rsidP="00D3665B">
            <w:pPr>
              <w:rPr>
                <w:rFonts w:asciiTheme="minorHAnsi" w:hAnsiTheme="minorHAnsi" w:cstheme="minorHAnsi"/>
              </w:rPr>
            </w:pPr>
          </w:p>
          <w:p w14:paraId="0C8DCE26" w14:textId="77777777" w:rsidR="00F11F45" w:rsidRPr="00C27413" w:rsidRDefault="00F11F45" w:rsidP="00216FAD">
            <w:pPr>
              <w:rPr>
                <w:rFonts w:asciiTheme="minorHAnsi" w:hAnsiTheme="minorHAnsi" w:cstheme="minorHAnsi"/>
              </w:rPr>
            </w:pPr>
            <w:r w:rsidRPr="00C27413">
              <w:rPr>
                <w:rFonts w:asciiTheme="minorHAnsi" w:hAnsiTheme="minorHAnsi" w:cstheme="minorHAnsi"/>
              </w:rPr>
              <w:t>Contact point for enquiries about</w:t>
            </w:r>
            <w:r w:rsidR="00216FAD" w:rsidRPr="00C27413">
              <w:rPr>
                <w:rFonts w:asciiTheme="minorHAnsi" w:hAnsiTheme="minorHAnsi" w:cstheme="minorHAnsi"/>
              </w:rPr>
              <w:t xml:space="preserve"> this student protection plan</w:t>
            </w:r>
            <w:r w:rsidRPr="00C27413">
              <w:rPr>
                <w:rFonts w:asciiTheme="minorHAnsi" w:hAnsiTheme="minorHAnsi" w:cstheme="minorHAnsi"/>
              </w:rPr>
              <w:t>:</w:t>
            </w:r>
            <w:r w:rsidR="0071606F" w:rsidRPr="00C27413">
              <w:rPr>
                <w:rFonts w:asciiTheme="minorHAnsi" w:hAnsiTheme="minorHAnsi" w:cstheme="minorHAnsi"/>
              </w:rPr>
              <w:t xml:space="preserve"> </w:t>
            </w:r>
            <w:r w:rsidR="000471F3">
              <w:rPr>
                <w:rFonts w:asciiTheme="minorHAnsi" w:hAnsiTheme="minorHAnsi" w:cstheme="minorHAnsi"/>
              </w:rPr>
              <w:t>Mark Osterfield</w:t>
            </w:r>
          </w:p>
        </w:tc>
      </w:tr>
      <w:tr w:rsidR="00F11F45" w:rsidRPr="00C27413" w14:paraId="7EB06231" w14:textId="77777777" w:rsidTr="007F221C">
        <w:trPr>
          <w:cantSplit w:val="0"/>
        </w:trPr>
        <w:tc>
          <w:tcPr>
            <w:tcW w:w="10226" w:type="dxa"/>
            <w:tcBorders>
              <w:bottom w:val="single" w:sz="4" w:space="0" w:color="auto"/>
            </w:tcBorders>
          </w:tcPr>
          <w:p w14:paraId="6828C23C" w14:textId="77777777" w:rsidR="00F11F45" w:rsidRPr="00C27413" w:rsidRDefault="00F11F45" w:rsidP="00E46E7B">
            <w:pPr>
              <w:rPr>
                <w:rFonts w:asciiTheme="minorHAnsi" w:hAnsiTheme="minorHAnsi" w:cstheme="minorHAnsi"/>
                <w:b/>
                <w:sz w:val="28"/>
                <w:szCs w:val="28"/>
              </w:rPr>
            </w:pPr>
            <w:r w:rsidRPr="00C27413">
              <w:rPr>
                <w:rFonts w:asciiTheme="minorHAnsi" w:hAnsiTheme="minorHAnsi" w:cstheme="minorHAnsi"/>
                <w:b/>
                <w:sz w:val="28"/>
                <w:szCs w:val="28"/>
              </w:rPr>
              <w:t xml:space="preserve">Student protection plan for the period </w:t>
            </w:r>
            <w:r w:rsidR="003D6D61">
              <w:rPr>
                <w:rFonts w:asciiTheme="minorHAnsi" w:hAnsiTheme="minorHAnsi" w:cstheme="minorHAnsi"/>
                <w:b/>
                <w:sz w:val="28"/>
                <w:szCs w:val="28"/>
              </w:rPr>
              <w:t>2022-23</w:t>
            </w:r>
          </w:p>
        </w:tc>
      </w:tr>
      <w:tr w:rsidR="00BC1F83" w:rsidRPr="00C27413" w14:paraId="3870C69F" w14:textId="77777777" w:rsidTr="007F221C">
        <w:trPr>
          <w:cantSplit w:val="0"/>
        </w:trPr>
        <w:tc>
          <w:tcPr>
            <w:tcW w:w="10226" w:type="dxa"/>
            <w:tcBorders>
              <w:bottom w:val="nil"/>
            </w:tcBorders>
          </w:tcPr>
          <w:p w14:paraId="4FB3EF4E" w14:textId="77777777" w:rsidR="0028652A" w:rsidRDefault="000471F3" w:rsidP="00BC1F83">
            <w:pPr>
              <w:rPr>
                <w:rFonts w:asciiTheme="minorHAnsi" w:hAnsiTheme="minorHAnsi" w:cstheme="minorHAnsi"/>
              </w:rPr>
            </w:pPr>
            <w:r>
              <w:rPr>
                <w:rFonts w:asciiTheme="minorHAnsi" w:hAnsiTheme="minorHAnsi" w:cstheme="minorHAnsi"/>
              </w:rPr>
              <w:t>Central</w:t>
            </w:r>
            <w:r w:rsidR="005C5759" w:rsidRPr="00C27413">
              <w:rPr>
                <w:rFonts w:asciiTheme="minorHAnsi" w:hAnsiTheme="minorHAnsi" w:cstheme="minorHAnsi"/>
              </w:rPr>
              <w:t xml:space="preserve"> </w:t>
            </w:r>
            <w:r w:rsidR="00BC1F83" w:rsidRPr="00C27413">
              <w:rPr>
                <w:rFonts w:asciiTheme="minorHAnsi" w:hAnsiTheme="minorHAnsi" w:cstheme="minorHAnsi"/>
              </w:rPr>
              <w:t>has</w:t>
            </w:r>
            <w:r w:rsidR="005C5759" w:rsidRPr="00C27413">
              <w:rPr>
                <w:rFonts w:asciiTheme="minorHAnsi" w:hAnsiTheme="minorHAnsi" w:cstheme="minorHAnsi"/>
              </w:rPr>
              <w:t xml:space="preserve"> </w:t>
            </w:r>
            <w:r w:rsidR="00BC1F83" w:rsidRPr="00C27413">
              <w:rPr>
                <w:rFonts w:asciiTheme="minorHAnsi" w:hAnsiTheme="minorHAnsi" w:cstheme="minorHAnsi"/>
              </w:rPr>
              <w:t>an established track record of delivering internationally recognised higher education</w:t>
            </w:r>
            <w:r w:rsidR="00DD3C7B">
              <w:rPr>
                <w:rFonts w:asciiTheme="minorHAnsi" w:hAnsiTheme="minorHAnsi" w:cstheme="minorHAnsi"/>
              </w:rPr>
              <w:t xml:space="preserve"> courses</w:t>
            </w:r>
            <w:r w:rsidR="00DD3C7B" w:rsidRPr="00C27413">
              <w:rPr>
                <w:rFonts w:asciiTheme="minorHAnsi" w:hAnsiTheme="minorHAnsi" w:cstheme="minorHAnsi"/>
              </w:rPr>
              <w:t xml:space="preserve"> </w:t>
            </w:r>
            <w:r w:rsidR="00BC1F83" w:rsidRPr="00C27413">
              <w:rPr>
                <w:rFonts w:asciiTheme="minorHAnsi" w:hAnsiTheme="minorHAnsi" w:cstheme="minorHAnsi"/>
              </w:rPr>
              <w:t>and</w:t>
            </w:r>
            <w:r w:rsidR="005C5759" w:rsidRPr="00C27413">
              <w:rPr>
                <w:rFonts w:asciiTheme="minorHAnsi" w:hAnsiTheme="minorHAnsi" w:cstheme="minorHAnsi"/>
              </w:rPr>
              <w:t xml:space="preserve"> </w:t>
            </w:r>
            <w:r w:rsidR="00BC1F83" w:rsidRPr="00C27413">
              <w:rPr>
                <w:rFonts w:asciiTheme="minorHAnsi" w:hAnsiTheme="minorHAnsi" w:cstheme="minorHAnsi"/>
              </w:rPr>
              <w:t>professional training to students,</w:t>
            </w:r>
            <w:r w:rsidR="00DD3C7B">
              <w:rPr>
                <w:rFonts w:asciiTheme="minorHAnsi" w:hAnsiTheme="minorHAnsi" w:cstheme="minorHAnsi"/>
              </w:rPr>
              <w:t xml:space="preserve"> validated by the University of Kent, and </w:t>
            </w:r>
            <w:r w:rsidR="00BC1F83" w:rsidRPr="00C27413">
              <w:rPr>
                <w:rFonts w:asciiTheme="minorHAnsi" w:hAnsiTheme="minorHAnsi" w:cstheme="minorHAnsi"/>
              </w:rPr>
              <w:t>supporting students to pursue careers in</w:t>
            </w:r>
            <w:r w:rsidR="005C5759" w:rsidRPr="00C27413">
              <w:rPr>
                <w:rFonts w:asciiTheme="minorHAnsi" w:hAnsiTheme="minorHAnsi" w:cstheme="minorHAnsi"/>
              </w:rPr>
              <w:t xml:space="preserve"> ballet and contemporary dance</w:t>
            </w:r>
            <w:r w:rsidR="00BC1F83" w:rsidRPr="00C27413">
              <w:rPr>
                <w:rFonts w:asciiTheme="minorHAnsi" w:hAnsiTheme="minorHAnsi" w:cstheme="minorHAnsi"/>
              </w:rPr>
              <w:t>. Building on that track record, this SPP is intended to provide reassurance to current</w:t>
            </w:r>
            <w:r w:rsidR="005C5759" w:rsidRPr="00C27413">
              <w:rPr>
                <w:rFonts w:asciiTheme="minorHAnsi" w:hAnsiTheme="minorHAnsi" w:cstheme="minorHAnsi"/>
              </w:rPr>
              <w:t xml:space="preserve"> </w:t>
            </w:r>
            <w:r w:rsidR="00BC1F83" w:rsidRPr="00C27413">
              <w:rPr>
                <w:rFonts w:asciiTheme="minorHAnsi" w:hAnsiTheme="minorHAnsi" w:cstheme="minorHAnsi"/>
              </w:rPr>
              <w:t xml:space="preserve">and future students that </w:t>
            </w:r>
            <w:r>
              <w:rPr>
                <w:rFonts w:asciiTheme="minorHAnsi" w:hAnsiTheme="minorHAnsi" w:cstheme="minorHAnsi"/>
              </w:rPr>
              <w:t>Central</w:t>
            </w:r>
            <w:r w:rsidR="00BC1F83" w:rsidRPr="00C27413">
              <w:rPr>
                <w:rFonts w:asciiTheme="minorHAnsi" w:hAnsiTheme="minorHAnsi" w:cstheme="minorHAnsi"/>
              </w:rPr>
              <w:t xml:space="preserve"> ha</w:t>
            </w:r>
            <w:r w:rsidR="005C5759" w:rsidRPr="00C27413">
              <w:rPr>
                <w:rFonts w:asciiTheme="minorHAnsi" w:hAnsiTheme="minorHAnsi" w:cstheme="minorHAnsi"/>
              </w:rPr>
              <w:t>s</w:t>
            </w:r>
            <w:r w:rsidR="00BC1F83" w:rsidRPr="00C27413">
              <w:rPr>
                <w:rFonts w:asciiTheme="minorHAnsi" w:hAnsiTheme="minorHAnsi" w:cstheme="minorHAnsi"/>
              </w:rPr>
              <w:t xml:space="preserve"> appropriate arrangements in</w:t>
            </w:r>
            <w:r>
              <w:rPr>
                <w:rFonts w:asciiTheme="minorHAnsi" w:hAnsiTheme="minorHAnsi" w:cstheme="minorHAnsi"/>
              </w:rPr>
              <w:t xml:space="preserve"> </w:t>
            </w:r>
            <w:r w:rsidR="00BC1F83" w:rsidRPr="00C27413">
              <w:rPr>
                <w:rFonts w:asciiTheme="minorHAnsi" w:hAnsiTheme="minorHAnsi" w:cstheme="minorHAnsi"/>
              </w:rPr>
              <w:t>place to ensure the quality and continuation of their studies.</w:t>
            </w:r>
            <w:r w:rsidR="00DD3C7B">
              <w:rPr>
                <w:rFonts w:asciiTheme="minorHAnsi" w:hAnsiTheme="minorHAnsi" w:cstheme="minorHAnsi"/>
              </w:rPr>
              <w:t xml:space="preserve"> </w:t>
            </w:r>
          </w:p>
          <w:p w14:paraId="44F066C4" w14:textId="77777777" w:rsidR="0028652A" w:rsidRDefault="0028652A" w:rsidP="00BC1F83">
            <w:pPr>
              <w:rPr>
                <w:rFonts w:asciiTheme="minorHAnsi" w:hAnsiTheme="minorHAnsi" w:cstheme="minorHAnsi"/>
              </w:rPr>
            </w:pPr>
          </w:p>
          <w:p w14:paraId="55A34877" w14:textId="77777777" w:rsidR="00BC1F83" w:rsidRPr="00C27413" w:rsidRDefault="00BC1F83" w:rsidP="00BC1F83">
            <w:pPr>
              <w:rPr>
                <w:rFonts w:asciiTheme="minorHAnsi" w:hAnsiTheme="minorHAnsi" w:cstheme="minorHAnsi"/>
              </w:rPr>
            </w:pPr>
            <w:r w:rsidRPr="00C27413">
              <w:rPr>
                <w:rFonts w:asciiTheme="minorHAnsi" w:hAnsiTheme="minorHAnsi" w:cstheme="minorHAnsi"/>
              </w:rPr>
              <w:t>The provisions of this SPP are in addition to students’ statutory rights as consumers, which remain</w:t>
            </w:r>
            <w:r w:rsidR="00DD3C7B">
              <w:rPr>
                <w:rFonts w:asciiTheme="minorHAnsi" w:hAnsiTheme="minorHAnsi" w:cstheme="minorHAnsi"/>
              </w:rPr>
              <w:t xml:space="preserve"> </w:t>
            </w:r>
            <w:r w:rsidRPr="00C27413">
              <w:rPr>
                <w:rFonts w:asciiTheme="minorHAnsi" w:hAnsiTheme="minorHAnsi" w:cstheme="minorHAnsi"/>
              </w:rPr>
              <w:t>unaffected.</w:t>
            </w:r>
          </w:p>
          <w:p w14:paraId="741FE035" w14:textId="77777777" w:rsidR="005C5759" w:rsidRPr="00C27413" w:rsidRDefault="005C5759" w:rsidP="00BC1F83">
            <w:pPr>
              <w:rPr>
                <w:rFonts w:asciiTheme="minorHAnsi" w:hAnsiTheme="minorHAnsi" w:cstheme="minorHAnsi"/>
              </w:rPr>
            </w:pPr>
          </w:p>
          <w:p w14:paraId="05E94F70" w14:textId="77777777" w:rsidR="00BC1F83" w:rsidRPr="00C27413" w:rsidRDefault="00DD3C7B" w:rsidP="00BC1F83">
            <w:pPr>
              <w:rPr>
                <w:rFonts w:asciiTheme="minorHAnsi" w:hAnsiTheme="minorHAnsi" w:cstheme="minorHAnsi"/>
              </w:rPr>
            </w:pPr>
            <w:r>
              <w:rPr>
                <w:rFonts w:asciiTheme="minorHAnsi" w:hAnsiTheme="minorHAnsi" w:cstheme="minorHAnsi"/>
              </w:rPr>
              <w:t xml:space="preserve">The </w:t>
            </w:r>
            <w:r w:rsidR="000471F3">
              <w:rPr>
                <w:rFonts w:asciiTheme="minorHAnsi" w:hAnsiTheme="minorHAnsi" w:cstheme="minorHAnsi"/>
              </w:rPr>
              <w:t>Central</w:t>
            </w:r>
            <w:r w:rsidR="005C5759" w:rsidRPr="00C27413">
              <w:rPr>
                <w:rFonts w:asciiTheme="minorHAnsi" w:hAnsiTheme="minorHAnsi" w:cstheme="minorHAnsi"/>
              </w:rPr>
              <w:t xml:space="preserve"> </w:t>
            </w:r>
            <w:r>
              <w:rPr>
                <w:rFonts w:asciiTheme="minorHAnsi" w:hAnsiTheme="minorHAnsi" w:cstheme="minorHAnsi"/>
              </w:rPr>
              <w:t xml:space="preserve">School of Ballet </w:t>
            </w:r>
            <w:r w:rsidR="00BC1F83" w:rsidRPr="00C27413">
              <w:rPr>
                <w:rFonts w:asciiTheme="minorHAnsi" w:hAnsiTheme="minorHAnsi" w:cstheme="minorHAnsi"/>
              </w:rPr>
              <w:t>commit</w:t>
            </w:r>
            <w:r w:rsidR="005C5759" w:rsidRPr="00C27413">
              <w:rPr>
                <w:rFonts w:asciiTheme="minorHAnsi" w:hAnsiTheme="minorHAnsi" w:cstheme="minorHAnsi"/>
              </w:rPr>
              <w:t>s</w:t>
            </w:r>
            <w:r w:rsidR="00BC1F83" w:rsidRPr="00C27413">
              <w:rPr>
                <w:rFonts w:asciiTheme="minorHAnsi" w:hAnsiTheme="minorHAnsi" w:cstheme="minorHAnsi"/>
              </w:rPr>
              <w:t xml:space="preserve"> to:</w:t>
            </w:r>
          </w:p>
          <w:p w14:paraId="62992AAA" w14:textId="77777777" w:rsidR="005C5759" w:rsidRPr="00C27413" w:rsidRDefault="005C5759" w:rsidP="00BC1F83">
            <w:pPr>
              <w:rPr>
                <w:rFonts w:asciiTheme="minorHAnsi" w:hAnsiTheme="minorHAnsi" w:cstheme="minorHAnsi"/>
              </w:rPr>
            </w:pPr>
          </w:p>
          <w:p w14:paraId="2906B7B1" w14:textId="77777777" w:rsidR="00BC1F83" w:rsidRPr="00C27413" w:rsidRDefault="00BC1F83" w:rsidP="005C5759">
            <w:pPr>
              <w:pStyle w:val="ListParagraph"/>
              <w:numPr>
                <w:ilvl w:val="0"/>
                <w:numId w:val="94"/>
              </w:numPr>
              <w:rPr>
                <w:rFonts w:cstheme="minorHAnsi"/>
              </w:rPr>
            </w:pPr>
            <w:r w:rsidRPr="00C27413">
              <w:rPr>
                <w:rFonts w:cstheme="minorHAnsi"/>
              </w:rPr>
              <w:t xml:space="preserve">be open and transparent with students should any risk to the continuity of their </w:t>
            </w:r>
            <w:r w:rsidR="002254E6">
              <w:rPr>
                <w:rFonts w:cstheme="minorHAnsi"/>
              </w:rPr>
              <w:t>course</w:t>
            </w:r>
            <w:r w:rsidRPr="00C27413">
              <w:rPr>
                <w:rFonts w:cstheme="minorHAnsi"/>
              </w:rPr>
              <w:t xml:space="preserve"> of</w:t>
            </w:r>
            <w:r w:rsidR="005C5759" w:rsidRPr="00C27413">
              <w:rPr>
                <w:rFonts w:cstheme="minorHAnsi"/>
              </w:rPr>
              <w:t xml:space="preserve"> </w:t>
            </w:r>
            <w:r w:rsidRPr="00C27413">
              <w:rPr>
                <w:rFonts w:cstheme="minorHAnsi"/>
              </w:rPr>
              <w:t>study arise, and inform them in a timely manner;</w:t>
            </w:r>
          </w:p>
          <w:p w14:paraId="01C1C56A" w14:textId="77777777" w:rsidR="00BC1F83" w:rsidRPr="00C27413" w:rsidRDefault="00BC1F83" w:rsidP="005C5759">
            <w:pPr>
              <w:pStyle w:val="ListParagraph"/>
              <w:numPr>
                <w:ilvl w:val="0"/>
                <w:numId w:val="94"/>
              </w:numPr>
              <w:rPr>
                <w:rFonts w:cstheme="minorHAnsi"/>
              </w:rPr>
            </w:pPr>
            <w:r w:rsidRPr="00C27413">
              <w:rPr>
                <w:rFonts w:cstheme="minorHAnsi"/>
              </w:rPr>
              <w:t>take all reasonable steps to protect students’ studies should a decision be taken to discontinue</w:t>
            </w:r>
            <w:r w:rsidR="005C5759" w:rsidRPr="00C27413">
              <w:rPr>
                <w:rFonts w:cstheme="minorHAnsi"/>
              </w:rPr>
              <w:t xml:space="preserve"> </w:t>
            </w:r>
            <w:r w:rsidRPr="00C27413">
              <w:rPr>
                <w:rFonts w:cstheme="minorHAnsi"/>
              </w:rPr>
              <w:t xml:space="preserve">a </w:t>
            </w:r>
            <w:r w:rsidR="002254E6">
              <w:rPr>
                <w:rFonts w:cstheme="minorHAnsi"/>
              </w:rPr>
              <w:t>course</w:t>
            </w:r>
            <w:r w:rsidRPr="00C27413">
              <w:rPr>
                <w:rFonts w:cstheme="minorHAnsi"/>
              </w:rPr>
              <w:t xml:space="preserve">, or in the event of the closure of </w:t>
            </w:r>
            <w:r w:rsidR="005C5759" w:rsidRPr="00C27413">
              <w:rPr>
                <w:rFonts w:cstheme="minorHAnsi"/>
              </w:rPr>
              <w:t>the School</w:t>
            </w:r>
            <w:r w:rsidRPr="00C27413">
              <w:rPr>
                <w:rFonts w:cstheme="minorHAnsi"/>
              </w:rPr>
              <w:t>;</w:t>
            </w:r>
          </w:p>
          <w:p w14:paraId="01BF2B42" w14:textId="77777777" w:rsidR="00BC1F83" w:rsidRPr="00C27413" w:rsidRDefault="00BC1F83" w:rsidP="005C5759">
            <w:pPr>
              <w:pStyle w:val="ListParagraph"/>
              <w:numPr>
                <w:ilvl w:val="0"/>
                <w:numId w:val="94"/>
              </w:numPr>
              <w:rPr>
                <w:rFonts w:cstheme="minorHAnsi"/>
              </w:rPr>
            </w:pPr>
            <w:r w:rsidRPr="00C27413">
              <w:rPr>
                <w:rFonts w:cstheme="minorHAnsi"/>
              </w:rPr>
              <w:t>consult with students and consider students’ views in a timely manner before deciding to</w:t>
            </w:r>
            <w:r w:rsidR="005C5759" w:rsidRPr="00C27413">
              <w:rPr>
                <w:rFonts w:cstheme="minorHAnsi"/>
              </w:rPr>
              <w:t xml:space="preserve"> </w:t>
            </w:r>
            <w:r w:rsidRPr="00C27413">
              <w:rPr>
                <w:rFonts w:cstheme="minorHAnsi"/>
              </w:rPr>
              <w:t xml:space="preserve">implement any substantial changes to their </w:t>
            </w:r>
            <w:r w:rsidR="002254E6">
              <w:rPr>
                <w:rFonts w:cstheme="minorHAnsi"/>
              </w:rPr>
              <w:t>course</w:t>
            </w:r>
            <w:r w:rsidRPr="00C27413">
              <w:rPr>
                <w:rFonts w:cstheme="minorHAnsi"/>
              </w:rPr>
              <w:t xml:space="preserve"> of study or discontinuing it, or the</w:t>
            </w:r>
            <w:r w:rsidR="005C5759" w:rsidRPr="00C27413">
              <w:rPr>
                <w:rFonts w:cstheme="minorHAnsi"/>
              </w:rPr>
              <w:t xml:space="preserve"> </w:t>
            </w:r>
            <w:r w:rsidRPr="00C27413">
              <w:rPr>
                <w:rFonts w:cstheme="minorHAnsi"/>
              </w:rPr>
              <w:t xml:space="preserve">closure of </w:t>
            </w:r>
            <w:r w:rsidR="005C5759" w:rsidRPr="00C27413">
              <w:rPr>
                <w:rFonts w:cstheme="minorHAnsi"/>
              </w:rPr>
              <w:t xml:space="preserve">the </w:t>
            </w:r>
            <w:r w:rsidRPr="00C27413">
              <w:rPr>
                <w:rFonts w:cstheme="minorHAnsi"/>
              </w:rPr>
              <w:t>School;</w:t>
            </w:r>
          </w:p>
          <w:p w14:paraId="1DEB3BDA" w14:textId="77777777" w:rsidR="00BC1F83" w:rsidRPr="00C27413" w:rsidRDefault="00BC1F83" w:rsidP="005C5759">
            <w:pPr>
              <w:pStyle w:val="ListParagraph"/>
              <w:numPr>
                <w:ilvl w:val="0"/>
                <w:numId w:val="94"/>
              </w:numPr>
              <w:rPr>
                <w:rFonts w:cstheme="minorHAnsi"/>
              </w:rPr>
            </w:pPr>
            <w:r w:rsidRPr="00C27413">
              <w:rPr>
                <w:rFonts w:cstheme="minorHAnsi"/>
              </w:rPr>
              <w:t>take into consideration the needs of all students and the impact on them of any proposed</w:t>
            </w:r>
            <w:r w:rsidR="005C5759" w:rsidRPr="00C27413">
              <w:rPr>
                <w:rFonts w:cstheme="minorHAnsi"/>
              </w:rPr>
              <w:t xml:space="preserve"> </w:t>
            </w:r>
            <w:r w:rsidRPr="00C27413">
              <w:rPr>
                <w:rFonts w:cstheme="minorHAnsi"/>
              </w:rPr>
              <w:t>changes and any steps taken to protect their interests;</w:t>
            </w:r>
          </w:p>
          <w:p w14:paraId="6463DF7F" w14:textId="77777777" w:rsidR="00BC1F83" w:rsidRPr="00C27413" w:rsidRDefault="00BC1F83" w:rsidP="005C5759">
            <w:pPr>
              <w:pStyle w:val="ListParagraph"/>
              <w:numPr>
                <w:ilvl w:val="0"/>
                <w:numId w:val="94"/>
              </w:numPr>
              <w:rPr>
                <w:rFonts w:cstheme="minorHAnsi"/>
              </w:rPr>
            </w:pPr>
            <w:r w:rsidRPr="00C27413">
              <w:rPr>
                <w:rFonts w:cstheme="minorHAnsi"/>
              </w:rPr>
              <w:t>inform the OfS of any changes that may require a review of this SPP or any of its provisions.</w:t>
            </w:r>
          </w:p>
          <w:p w14:paraId="6682045E" w14:textId="77777777" w:rsidR="005C5759" w:rsidRPr="00C27413" w:rsidRDefault="005C5759" w:rsidP="005C5759">
            <w:pPr>
              <w:rPr>
                <w:rFonts w:asciiTheme="minorHAnsi" w:hAnsiTheme="minorHAnsi" w:cstheme="minorHAnsi"/>
                <w:b/>
                <w:bCs/>
              </w:rPr>
            </w:pPr>
            <w:r w:rsidRPr="00C27413">
              <w:rPr>
                <w:rFonts w:asciiTheme="minorHAnsi" w:hAnsiTheme="minorHAnsi" w:cstheme="minorHAnsi"/>
                <w:b/>
                <w:bCs/>
              </w:rPr>
              <w:t>Notification</w:t>
            </w:r>
          </w:p>
          <w:p w14:paraId="24EE864E" w14:textId="77777777" w:rsidR="005C5759" w:rsidRPr="00C27413" w:rsidRDefault="005C5759" w:rsidP="005C5759">
            <w:pPr>
              <w:rPr>
                <w:rFonts w:asciiTheme="minorHAnsi" w:hAnsiTheme="minorHAnsi" w:cstheme="minorHAnsi"/>
              </w:rPr>
            </w:pPr>
          </w:p>
          <w:p w14:paraId="6DA33759" w14:textId="77777777" w:rsidR="005C5759" w:rsidRPr="00C27413" w:rsidRDefault="005C5759" w:rsidP="005C5759">
            <w:pPr>
              <w:rPr>
                <w:rFonts w:asciiTheme="minorHAnsi" w:hAnsiTheme="minorHAnsi" w:cstheme="minorHAnsi"/>
              </w:rPr>
            </w:pPr>
            <w:r w:rsidRPr="00C27413">
              <w:rPr>
                <w:rFonts w:asciiTheme="minorHAnsi" w:hAnsiTheme="minorHAnsi" w:cstheme="minorHAnsi"/>
              </w:rPr>
              <w:t>Should the provisions contained in this SPP need to be implemented, the students concerned will be notified by email in the first instance.</w:t>
            </w:r>
          </w:p>
          <w:p w14:paraId="298F4972" w14:textId="77777777" w:rsidR="005C5759" w:rsidRPr="00C27413" w:rsidRDefault="005C5759" w:rsidP="005C5759">
            <w:pPr>
              <w:rPr>
                <w:rFonts w:asciiTheme="minorHAnsi" w:hAnsiTheme="minorHAnsi" w:cstheme="minorHAnsi"/>
              </w:rPr>
            </w:pPr>
          </w:p>
          <w:p w14:paraId="7901547B" w14:textId="77777777" w:rsidR="005C5759" w:rsidRPr="00C27413" w:rsidRDefault="005C5759" w:rsidP="005C5759">
            <w:pPr>
              <w:rPr>
                <w:rFonts w:asciiTheme="minorHAnsi" w:hAnsiTheme="minorHAnsi" w:cstheme="minorHAnsi"/>
              </w:rPr>
            </w:pPr>
            <w:r w:rsidRPr="00C27413">
              <w:rPr>
                <w:rFonts w:asciiTheme="minorHAnsi" w:hAnsiTheme="minorHAnsi" w:cstheme="minorHAnsi"/>
              </w:rPr>
              <w:t xml:space="preserve">Advice and support will be offered in the first instance by the </w:t>
            </w:r>
            <w:r w:rsidR="002254E6">
              <w:rPr>
                <w:rFonts w:asciiTheme="minorHAnsi" w:hAnsiTheme="minorHAnsi" w:cstheme="minorHAnsi"/>
              </w:rPr>
              <w:t>course</w:t>
            </w:r>
            <w:r w:rsidRPr="00C27413">
              <w:rPr>
                <w:rFonts w:asciiTheme="minorHAnsi" w:hAnsiTheme="minorHAnsi" w:cstheme="minorHAnsi"/>
              </w:rPr>
              <w:t xml:space="preserve"> lead.</w:t>
            </w:r>
          </w:p>
          <w:p w14:paraId="4312EA1F" w14:textId="77777777" w:rsidR="005C5759" w:rsidRPr="00C27413" w:rsidRDefault="005C5759" w:rsidP="005C5759">
            <w:pPr>
              <w:rPr>
                <w:rFonts w:asciiTheme="minorHAnsi" w:hAnsiTheme="minorHAnsi" w:cstheme="minorHAnsi"/>
              </w:rPr>
            </w:pPr>
          </w:p>
          <w:p w14:paraId="47AC6F6B" w14:textId="77777777" w:rsidR="00170C27" w:rsidRDefault="00170C27" w:rsidP="005C5759">
            <w:pPr>
              <w:rPr>
                <w:rFonts w:asciiTheme="minorHAnsi" w:hAnsiTheme="minorHAnsi" w:cstheme="minorHAnsi"/>
                <w:b/>
                <w:bCs/>
              </w:rPr>
            </w:pPr>
          </w:p>
          <w:p w14:paraId="3D3B32A3" w14:textId="77777777" w:rsidR="005C5759" w:rsidRPr="00C27413" w:rsidRDefault="005C5759" w:rsidP="005C5759">
            <w:pPr>
              <w:rPr>
                <w:rFonts w:asciiTheme="minorHAnsi" w:hAnsiTheme="minorHAnsi" w:cstheme="minorHAnsi"/>
                <w:b/>
                <w:bCs/>
              </w:rPr>
            </w:pPr>
            <w:r w:rsidRPr="00C27413">
              <w:rPr>
                <w:rFonts w:asciiTheme="minorHAnsi" w:hAnsiTheme="minorHAnsi" w:cstheme="minorHAnsi"/>
                <w:b/>
                <w:bCs/>
              </w:rPr>
              <w:t>Complaints</w:t>
            </w:r>
          </w:p>
          <w:p w14:paraId="23127E18" w14:textId="77777777" w:rsidR="005C5759" w:rsidRPr="00C27413" w:rsidRDefault="005C5759" w:rsidP="005C5759">
            <w:pPr>
              <w:rPr>
                <w:rFonts w:asciiTheme="minorHAnsi" w:hAnsiTheme="minorHAnsi" w:cstheme="minorHAnsi"/>
              </w:rPr>
            </w:pPr>
          </w:p>
          <w:p w14:paraId="177C2142" w14:textId="77777777" w:rsidR="005C5759" w:rsidRPr="00C27413" w:rsidRDefault="005C5759" w:rsidP="005C5759">
            <w:pPr>
              <w:rPr>
                <w:rFonts w:asciiTheme="minorHAnsi" w:hAnsiTheme="minorHAnsi" w:cstheme="minorHAnsi"/>
              </w:rPr>
            </w:pPr>
            <w:r w:rsidRPr="00C27413">
              <w:rPr>
                <w:rFonts w:asciiTheme="minorHAnsi" w:hAnsiTheme="minorHAnsi" w:cstheme="minorHAnsi"/>
              </w:rPr>
              <w:t xml:space="preserve">Complaints regarding a </w:t>
            </w:r>
            <w:r w:rsidR="002254E6">
              <w:rPr>
                <w:rFonts w:asciiTheme="minorHAnsi" w:hAnsiTheme="minorHAnsi" w:cstheme="minorHAnsi"/>
              </w:rPr>
              <w:t>course</w:t>
            </w:r>
            <w:r w:rsidRPr="00C27413">
              <w:rPr>
                <w:rFonts w:asciiTheme="minorHAnsi" w:hAnsiTheme="minorHAnsi" w:cstheme="minorHAnsi"/>
              </w:rPr>
              <w:t xml:space="preserve"> of study should be raised via </w:t>
            </w:r>
            <w:r w:rsidR="000471F3">
              <w:rPr>
                <w:rFonts w:asciiTheme="minorHAnsi" w:hAnsiTheme="minorHAnsi" w:cstheme="minorHAnsi"/>
              </w:rPr>
              <w:t>Central</w:t>
            </w:r>
            <w:r w:rsidRPr="00C27413">
              <w:rPr>
                <w:rFonts w:asciiTheme="minorHAnsi" w:hAnsiTheme="minorHAnsi" w:cstheme="minorHAnsi"/>
              </w:rPr>
              <w:t>’s Student Complaints Procedure, which is published on our website and conform</w:t>
            </w:r>
            <w:r w:rsidR="00917074">
              <w:rPr>
                <w:rFonts w:asciiTheme="minorHAnsi" w:hAnsiTheme="minorHAnsi" w:cstheme="minorHAnsi"/>
              </w:rPr>
              <w:t>s</w:t>
            </w:r>
            <w:r w:rsidRPr="00C27413">
              <w:rPr>
                <w:rFonts w:asciiTheme="minorHAnsi" w:hAnsiTheme="minorHAnsi" w:cstheme="minorHAnsi"/>
              </w:rPr>
              <w:t xml:space="preserve"> to Quality Assurance Agency (QAA) and Office of the Independent Adjudicator (OIA) recommended good practice. </w:t>
            </w:r>
          </w:p>
          <w:p w14:paraId="10149FD8" w14:textId="77777777" w:rsidR="005C5759" w:rsidRPr="00C27413" w:rsidRDefault="005C5759" w:rsidP="005C5759">
            <w:pPr>
              <w:rPr>
                <w:rFonts w:asciiTheme="minorHAnsi" w:hAnsiTheme="minorHAnsi" w:cstheme="minorHAnsi"/>
              </w:rPr>
            </w:pPr>
          </w:p>
          <w:p w14:paraId="0244E429" w14:textId="77777777" w:rsidR="005C5759" w:rsidRPr="00C27413" w:rsidRDefault="005C5759" w:rsidP="005C5759">
            <w:pPr>
              <w:rPr>
                <w:rFonts w:asciiTheme="minorHAnsi" w:hAnsiTheme="minorHAnsi" w:cstheme="minorHAnsi"/>
              </w:rPr>
            </w:pPr>
            <w:r w:rsidRPr="00C27413">
              <w:rPr>
                <w:rFonts w:asciiTheme="minorHAnsi" w:hAnsiTheme="minorHAnsi" w:cstheme="minorHAnsi"/>
              </w:rPr>
              <w:t xml:space="preserve">The provision for refunds and compensation in this Student Protection Plan do not affect students’ rights of complaint under the Student Complaints Procedure. </w:t>
            </w:r>
          </w:p>
          <w:p w14:paraId="27F19F56" w14:textId="77777777" w:rsidR="005C5759" w:rsidRPr="00C27413" w:rsidRDefault="005C5759" w:rsidP="005C5759">
            <w:pPr>
              <w:rPr>
                <w:rFonts w:asciiTheme="minorHAnsi" w:hAnsiTheme="minorHAnsi" w:cstheme="minorHAnsi"/>
              </w:rPr>
            </w:pPr>
          </w:p>
          <w:p w14:paraId="7B7A60AF" w14:textId="77777777" w:rsidR="00BC1F83" w:rsidRDefault="005C5759" w:rsidP="00170C27">
            <w:pPr>
              <w:rPr>
                <w:rFonts w:asciiTheme="minorHAnsi" w:hAnsiTheme="minorHAnsi" w:cstheme="minorHAnsi"/>
              </w:rPr>
            </w:pPr>
            <w:r w:rsidRPr="00C27413">
              <w:rPr>
                <w:rFonts w:asciiTheme="minorHAnsi" w:hAnsiTheme="minorHAnsi" w:cstheme="minorHAnsi"/>
              </w:rPr>
              <w:t xml:space="preserve">Complaints relating to this SPP should be referred to </w:t>
            </w:r>
            <w:hyperlink r:id="rId8" w:history="1">
              <w:r w:rsidR="007B23BB" w:rsidRPr="008A4D31">
                <w:rPr>
                  <w:rStyle w:val="Hyperlink"/>
                  <w:rFonts w:asciiTheme="minorHAnsi" w:hAnsiTheme="minorHAnsi" w:cstheme="minorHAnsi"/>
                </w:rPr>
                <w:t>complaints@csbschool.org.uk</w:t>
              </w:r>
            </w:hyperlink>
            <w:r w:rsidRPr="00C27413">
              <w:rPr>
                <w:rFonts w:asciiTheme="minorHAnsi" w:hAnsiTheme="minorHAnsi" w:cstheme="minorHAnsi"/>
              </w:rPr>
              <w:t xml:space="preserve"> in the first instance.</w:t>
            </w:r>
            <w:r w:rsidRPr="00C27413">
              <w:rPr>
                <w:rFonts w:asciiTheme="minorHAnsi" w:hAnsiTheme="minorHAnsi" w:cstheme="minorHAnsi"/>
              </w:rPr>
              <w:cr/>
            </w:r>
          </w:p>
          <w:p w14:paraId="20DC247E" w14:textId="77777777" w:rsidR="00170C27" w:rsidRPr="00C27413" w:rsidRDefault="00170C27" w:rsidP="00170C27">
            <w:pPr>
              <w:rPr>
                <w:rFonts w:asciiTheme="minorHAnsi" w:hAnsiTheme="minorHAnsi" w:cstheme="minorHAnsi"/>
                <w:b/>
                <w:bCs/>
              </w:rPr>
            </w:pPr>
          </w:p>
        </w:tc>
      </w:tr>
      <w:tr w:rsidR="00F11F45" w:rsidRPr="00C27413" w14:paraId="35CFD544" w14:textId="77777777" w:rsidTr="007F221C">
        <w:trPr>
          <w:cantSplit w:val="0"/>
        </w:trPr>
        <w:tc>
          <w:tcPr>
            <w:tcW w:w="10226" w:type="dxa"/>
            <w:tcBorders>
              <w:bottom w:val="nil"/>
            </w:tcBorders>
          </w:tcPr>
          <w:p w14:paraId="59809B3A" w14:textId="77777777" w:rsidR="00F11F45" w:rsidRPr="00C27413" w:rsidRDefault="00F11F45" w:rsidP="00216FAD">
            <w:pPr>
              <w:rPr>
                <w:rFonts w:asciiTheme="minorHAnsi" w:hAnsiTheme="minorHAnsi" w:cstheme="minorHAnsi"/>
              </w:rPr>
            </w:pPr>
            <w:r w:rsidRPr="00C27413">
              <w:rPr>
                <w:rFonts w:asciiTheme="minorHAnsi" w:hAnsiTheme="minorHAnsi" w:cstheme="minorHAnsi"/>
                <w:b/>
                <w:bCs/>
              </w:rPr>
              <w:lastRenderedPageBreak/>
              <w:t xml:space="preserve">1. An assessment of the range of risks to the </w:t>
            </w:r>
            <w:r w:rsidR="00216FAD" w:rsidRPr="00C27413">
              <w:rPr>
                <w:rFonts w:asciiTheme="minorHAnsi" w:hAnsiTheme="minorHAnsi" w:cstheme="minorHAnsi"/>
                <w:b/>
                <w:bCs/>
              </w:rPr>
              <w:t xml:space="preserve">continuation </w:t>
            </w:r>
            <w:r w:rsidRPr="00C27413">
              <w:rPr>
                <w:rFonts w:asciiTheme="minorHAnsi" w:hAnsiTheme="minorHAnsi" w:cstheme="minorHAnsi"/>
                <w:b/>
                <w:bCs/>
              </w:rPr>
              <w:t>of study for your students,</w:t>
            </w:r>
            <w:r w:rsidRPr="00C27413">
              <w:rPr>
                <w:rFonts w:asciiTheme="minorHAnsi" w:hAnsiTheme="minorHAnsi" w:cstheme="minorHAnsi"/>
              </w:rPr>
              <w:t xml:space="preserve"> </w:t>
            </w:r>
            <w:r w:rsidRPr="00C27413">
              <w:rPr>
                <w:rFonts w:asciiTheme="minorHAnsi" w:hAnsiTheme="minorHAnsi" w:cstheme="minorHAnsi"/>
                <w:b/>
                <w:bCs/>
              </w:rPr>
              <w:t>how those risks may differ based on your students’ needs, characteristics and circumstances, and the likelihood that those risks will crystallise</w:t>
            </w:r>
          </w:p>
        </w:tc>
      </w:tr>
      <w:tr w:rsidR="00F11F45" w:rsidRPr="00C27413" w14:paraId="73728CA9" w14:textId="77777777" w:rsidTr="007F221C">
        <w:trPr>
          <w:cantSplit w:val="0"/>
        </w:trPr>
        <w:tc>
          <w:tcPr>
            <w:tcW w:w="10226" w:type="dxa"/>
            <w:tcBorders>
              <w:top w:val="nil"/>
              <w:bottom w:val="single" w:sz="4" w:space="0" w:color="auto"/>
            </w:tcBorders>
          </w:tcPr>
          <w:p w14:paraId="01355957" w14:textId="77777777" w:rsidR="005C5759" w:rsidRPr="00C11FF0" w:rsidRDefault="005C5759" w:rsidP="005C5759">
            <w:pPr>
              <w:rPr>
                <w:rFonts w:asciiTheme="minorHAnsi" w:eastAsia="Times New Roman" w:hAnsiTheme="minorHAnsi"/>
                <w:lang w:eastAsia="en-GB"/>
              </w:rPr>
            </w:pPr>
          </w:p>
          <w:p w14:paraId="76B10497" w14:textId="77777777" w:rsidR="00952C01" w:rsidRPr="00C11FF0" w:rsidRDefault="00097670"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risk of a planned closure of the School for </w:t>
            </w:r>
            <w:r w:rsidR="00C11FF0">
              <w:rPr>
                <w:rFonts w:asciiTheme="minorHAnsi" w:eastAsia="Times New Roman" w:hAnsiTheme="minorHAnsi"/>
                <w:lang w:eastAsia="en-GB"/>
              </w:rPr>
              <w:t>f</w:t>
            </w:r>
            <w:r w:rsidRPr="00C11FF0">
              <w:rPr>
                <w:rFonts w:asciiTheme="minorHAnsi" w:eastAsia="Times New Roman" w:hAnsiTheme="minorHAnsi"/>
                <w:lang w:eastAsia="en-GB"/>
              </w:rPr>
              <w:t xml:space="preserve">inancial or </w:t>
            </w:r>
            <w:r w:rsidR="00C11FF0">
              <w:rPr>
                <w:rFonts w:asciiTheme="minorHAnsi" w:eastAsia="Times New Roman" w:hAnsiTheme="minorHAnsi"/>
                <w:lang w:eastAsia="en-GB"/>
              </w:rPr>
              <w:t>b</w:t>
            </w:r>
            <w:r w:rsidRPr="00C11FF0">
              <w:rPr>
                <w:rFonts w:asciiTheme="minorHAnsi" w:eastAsia="Times New Roman" w:hAnsiTheme="minorHAnsi"/>
                <w:lang w:eastAsia="en-GB"/>
              </w:rPr>
              <w:t xml:space="preserve">usiness </w:t>
            </w:r>
            <w:r w:rsidR="00C11FF0">
              <w:rPr>
                <w:rFonts w:asciiTheme="minorHAnsi" w:eastAsia="Times New Roman" w:hAnsiTheme="minorHAnsi"/>
                <w:lang w:eastAsia="en-GB"/>
              </w:rPr>
              <w:t>r</w:t>
            </w:r>
            <w:r w:rsidRPr="00C11FF0">
              <w:rPr>
                <w:rFonts w:asciiTheme="minorHAnsi" w:eastAsia="Times New Roman" w:hAnsiTheme="minorHAnsi"/>
                <w:lang w:eastAsia="en-GB"/>
              </w:rPr>
              <w:t xml:space="preserve">easons is </w:t>
            </w:r>
            <w:r w:rsidR="00C11FF0">
              <w:rPr>
                <w:rFonts w:asciiTheme="minorHAnsi" w:eastAsia="Times New Roman" w:hAnsiTheme="minorHAnsi"/>
                <w:lang w:eastAsia="en-GB"/>
              </w:rPr>
              <w:t>l</w:t>
            </w:r>
            <w:r w:rsidRPr="00C11FF0">
              <w:rPr>
                <w:rFonts w:asciiTheme="minorHAnsi" w:eastAsia="Times New Roman" w:hAnsiTheme="minorHAnsi"/>
                <w:lang w:eastAsia="en-GB"/>
              </w:rPr>
              <w:t>ow as C</w:t>
            </w:r>
            <w:r w:rsidR="000471F3" w:rsidRPr="00C11FF0">
              <w:rPr>
                <w:rFonts w:asciiTheme="minorHAnsi" w:eastAsia="Times New Roman" w:hAnsiTheme="minorHAnsi"/>
                <w:lang w:eastAsia="en-GB"/>
              </w:rPr>
              <w:t>entral</w:t>
            </w:r>
            <w:r w:rsidR="005C5759" w:rsidRPr="00C11FF0">
              <w:rPr>
                <w:rFonts w:asciiTheme="minorHAnsi" w:eastAsia="Times New Roman" w:hAnsiTheme="minorHAnsi"/>
                <w:lang w:eastAsia="en-GB"/>
              </w:rPr>
              <w:t xml:space="preserve"> is an established institution with </w:t>
            </w:r>
            <w:r w:rsidRPr="00C11FF0">
              <w:rPr>
                <w:rFonts w:asciiTheme="minorHAnsi" w:eastAsia="Times New Roman" w:hAnsiTheme="minorHAnsi"/>
                <w:lang w:eastAsia="en-GB"/>
              </w:rPr>
              <w:t xml:space="preserve">well-established governance and management structures for managing its day-to-day operations, organisational resilience and longer-term sustainability. It is overseen by a governing body all of whom are independent. There is internal scrutiny provided by internal auditors and independent scrutiny provided by separate external auditors who assess its ‘going concern’. Central has invested in new state of the art studios and a new website to support its strategic plans for </w:t>
            </w:r>
            <w:r w:rsidR="00952C01" w:rsidRPr="00C11FF0">
              <w:rPr>
                <w:rFonts w:asciiTheme="minorHAnsi" w:eastAsia="Times New Roman" w:hAnsiTheme="minorHAnsi"/>
                <w:lang w:eastAsia="en-GB"/>
              </w:rPr>
              <w:t xml:space="preserve">resilience based upon excellence in its training offer, and wider engagement with communities, audiences, and a greater diversity of income streams.  </w:t>
            </w:r>
            <w:r w:rsidRPr="00C11FF0">
              <w:rPr>
                <w:rFonts w:asciiTheme="minorHAnsi" w:eastAsia="Times New Roman" w:hAnsiTheme="minorHAnsi"/>
                <w:lang w:eastAsia="en-GB"/>
              </w:rPr>
              <w:t xml:space="preserve">   </w:t>
            </w:r>
          </w:p>
          <w:p w14:paraId="000A1896" w14:textId="77777777" w:rsidR="005C5759" w:rsidRPr="00C11FF0" w:rsidRDefault="005C5759" w:rsidP="00C11FF0">
            <w:pPr>
              <w:rPr>
                <w:rFonts w:asciiTheme="minorHAnsi" w:eastAsia="Times New Roman" w:hAnsiTheme="minorHAnsi"/>
                <w:lang w:eastAsia="en-GB"/>
              </w:rPr>
            </w:pPr>
          </w:p>
          <w:p w14:paraId="1E5DD796" w14:textId="77777777" w:rsidR="006122D4" w:rsidRPr="00C11FF0" w:rsidRDefault="00952C01"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w:t>
            </w:r>
            <w:r w:rsidR="00C11FF0">
              <w:rPr>
                <w:rFonts w:asciiTheme="minorHAnsi" w:eastAsia="Times New Roman" w:hAnsiTheme="minorHAnsi"/>
                <w:lang w:eastAsia="en-GB"/>
              </w:rPr>
              <w:t>risk of c</w:t>
            </w:r>
            <w:r w:rsidR="005C5759" w:rsidRPr="00C11FF0">
              <w:rPr>
                <w:rFonts w:asciiTheme="minorHAnsi" w:eastAsia="Times New Roman" w:hAnsiTheme="minorHAnsi"/>
                <w:lang w:eastAsia="en-GB"/>
              </w:rPr>
              <w:t xml:space="preserve">losure of a </w:t>
            </w:r>
            <w:r w:rsidRPr="00C11FF0">
              <w:rPr>
                <w:rFonts w:asciiTheme="minorHAnsi" w:eastAsia="Times New Roman" w:hAnsiTheme="minorHAnsi"/>
                <w:lang w:eastAsia="en-GB"/>
              </w:rPr>
              <w:t>course</w:t>
            </w:r>
            <w:r w:rsidR="005C5759" w:rsidRPr="00C11FF0">
              <w:rPr>
                <w:rFonts w:asciiTheme="minorHAnsi" w:eastAsia="Times New Roman" w:hAnsiTheme="minorHAnsi"/>
                <w:lang w:eastAsia="en-GB"/>
              </w:rPr>
              <w:t xml:space="preserve"> of study for strategic reasons</w:t>
            </w:r>
            <w:r w:rsidRPr="00C11FF0">
              <w:rPr>
                <w:rFonts w:asciiTheme="minorHAnsi" w:eastAsia="Times New Roman" w:hAnsiTheme="minorHAnsi"/>
                <w:lang w:eastAsia="en-GB"/>
              </w:rPr>
              <w:t xml:space="preserve"> </w:t>
            </w:r>
            <w:r w:rsidR="006122D4" w:rsidRPr="00C11FF0">
              <w:rPr>
                <w:rFonts w:asciiTheme="minorHAnsi" w:eastAsia="Times New Roman" w:hAnsiTheme="minorHAnsi"/>
                <w:lang w:eastAsia="en-GB"/>
              </w:rPr>
              <w:t xml:space="preserve">or significant changes to the advertised course at enrolment </w:t>
            </w:r>
            <w:r w:rsidRPr="00C11FF0">
              <w:rPr>
                <w:rFonts w:asciiTheme="minorHAnsi" w:eastAsia="Times New Roman" w:hAnsiTheme="minorHAnsi"/>
                <w:lang w:eastAsia="en-GB"/>
              </w:rPr>
              <w:t xml:space="preserve">is </w:t>
            </w:r>
            <w:r w:rsidR="00C11FF0">
              <w:rPr>
                <w:rFonts w:asciiTheme="minorHAnsi" w:eastAsia="Times New Roman" w:hAnsiTheme="minorHAnsi"/>
                <w:lang w:eastAsia="en-GB"/>
              </w:rPr>
              <w:t>l</w:t>
            </w:r>
            <w:r w:rsidRPr="00C11FF0">
              <w:rPr>
                <w:rFonts w:asciiTheme="minorHAnsi" w:eastAsia="Times New Roman" w:hAnsiTheme="minorHAnsi"/>
                <w:lang w:eastAsia="en-GB"/>
              </w:rPr>
              <w:t>ow</w:t>
            </w:r>
            <w:r w:rsidR="00C11FF0">
              <w:rPr>
                <w:rFonts w:asciiTheme="minorHAnsi" w:eastAsia="Times New Roman" w:hAnsiTheme="minorHAnsi"/>
                <w:lang w:eastAsia="en-GB"/>
              </w:rPr>
              <w:t>,</w:t>
            </w:r>
            <w:r w:rsidRPr="00C11FF0">
              <w:rPr>
                <w:rFonts w:asciiTheme="minorHAnsi" w:eastAsia="Times New Roman" w:hAnsiTheme="minorHAnsi"/>
                <w:lang w:eastAsia="en-GB"/>
              </w:rPr>
              <w:t xml:space="preserve"> as Central’s core focus is the successful delivery of the Foundation and BA Hons Degrees in Professional Dance and Performance, and the MA in Choreography. </w:t>
            </w:r>
            <w:r w:rsidR="006122D4" w:rsidRPr="00C11FF0">
              <w:rPr>
                <w:rFonts w:asciiTheme="minorHAnsi" w:eastAsia="Times New Roman" w:hAnsiTheme="minorHAnsi"/>
                <w:lang w:eastAsia="en-GB"/>
              </w:rPr>
              <w:t xml:space="preserve">Central retains the right to make minor adjustments and improvements to </w:t>
            </w:r>
            <w:r w:rsidR="002254E6">
              <w:rPr>
                <w:rFonts w:asciiTheme="minorHAnsi" w:eastAsia="Times New Roman" w:hAnsiTheme="minorHAnsi"/>
                <w:lang w:eastAsia="en-GB"/>
              </w:rPr>
              <w:t>course</w:t>
            </w:r>
            <w:r w:rsidR="006122D4" w:rsidRPr="00C11FF0">
              <w:rPr>
                <w:rFonts w:asciiTheme="minorHAnsi" w:eastAsia="Times New Roman" w:hAnsiTheme="minorHAnsi"/>
                <w:lang w:eastAsia="en-GB"/>
              </w:rPr>
              <w:t xml:space="preserve">s and module content year on year, as part of standard quality enhancement processes and in response to student and employer feedback. Our review and quality enhancement processes are informed by student consultation and we endeavour to communicate planned changes in a timely and helpful manner. These minor amendments or improvements in themselves do not warrant the triggering of the provisions under this SPP. In line with the arrangements for validation of awards, a range of adjustments and improvements to </w:t>
            </w:r>
            <w:r w:rsidR="002254E6">
              <w:rPr>
                <w:rFonts w:asciiTheme="minorHAnsi" w:eastAsia="Times New Roman" w:hAnsiTheme="minorHAnsi"/>
                <w:lang w:eastAsia="en-GB"/>
              </w:rPr>
              <w:t>course</w:t>
            </w:r>
            <w:r w:rsidR="006122D4" w:rsidRPr="00C11FF0">
              <w:rPr>
                <w:rFonts w:asciiTheme="minorHAnsi" w:eastAsia="Times New Roman" w:hAnsiTheme="minorHAnsi"/>
                <w:lang w:eastAsia="en-GB"/>
              </w:rPr>
              <w:t>s are also subject to scrutiny and agreement by the University of Kent.</w:t>
            </w:r>
            <w:r w:rsidR="006122D4" w:rsidRPr="00C11FF0" w:rsidDel="00952C01">
              <w:rPr>
                <w:rFonts w:asciiTheme="minorHAnsi" w:eastAsia="Times New Roman" w:hAnsiTheme="minorHAnsi"/>
                <w:lang w:eastAsia="en-GB"/>
              </w:rPr>
              <w:t xml:space="preserve"> </w:t>
            </w:r>
          </w:p>
          <w:p w14:paraId="1124459A" w14:textId="77777777" w:rsidR="00917074" w:rsidRPr="00C11FF0" w:rsidRDefault="00917074" w:rsidP="00C11FF0"/>
          <w:p w14:paraId="378ED739" w14:textId="77777777" w:rsidR="005C5759" w:rsidRPr="00C11FF0" w:rsidRDefault="00952C01"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w:t>
            </w:r>
            <w:r w:rsidR="00C11FF0">
              <w:rPr>
                <w:rFonts w:asciiTheme="minorHAnsi" w:eastAsia="Times New Roman" w:hAnsiTheme="minorHAnsi"/>
                <w:lang w:eastAsia="en-GB"/>
              </w:rPr>
              <w:t>risk of c</w:t>
            </w:r>
            <w:r w:rsidRPr="00C11FF0">
              <w:rPr>
                <w:rFonts w:asciiTheme="minorHAnsi" w:eastAsia="Times New Roman" w:hAnsiTheme="minorHAnsi"/>
                <w:lang w:eastAsia="en-GB"/>
              </w:rPr>
              <w:t xml:space="preserve">losure of a </w:t>
            </w:r>
            <w:r w:rsidR="002254E6">
              <w:rPr>
                <w:rFonts w:asciiTheme="minorHAnsi" w:eastAsia="Times New Roman" w:hAnsiTheme="minorHAnsi"/>
                <w:lang w:eastAsia="en-GB"/>
              </w:rPr>
              <w:t>course</w:t>
            </w:r>
            <w:r w:rsidRPr="00C11FF0">
              <w:rPr>
                <w:rFonts w:asciiTheme="minorHAnsi" w:eastAsia="Times New Roman" w:hAnsiTheme="minorHAnsi"/>
                <w:lang w:eastAsia="en-GB"/>
              </w:rPr>
              <w:t xml:space="preserve"> of study due to low student enrolment</w:t>
            </w:r>
            <w:r w:rsidR="006122D4" w:rsidRPr="00C11FF0">
              <w:rPr>
                <w:rFonts w:asciiTheme="minorHAnsi" w:eastAsia="Times New Roman" w:hAnsiTheme="minorHAnsi"/>
                <w:lang w:eastAsia="en-GB"/>
              </w:rPr>
              <w:t xml:space="preserve"> is </w:t>
            </w:r>
            <w:r w:rsidR="00C11FF0">
              <w:rPr>
                <w:rFonts w:asciiTheme="minorHAnsi" w:eastAsia="Times New Roman" w:hAnsiTheme="minorHAnsi"/>
                <w:lang w:eastAsia="en-GB"/>
              </w:rPr>
              <w:t>l</w:t>
            </w:r>
            <w:r w:rsidRPr="00C11FF0">
              <w:rPr>
                <w:rFonts w:asciiTheme="minorHAnsi" w:eastAsia="Times New Roman" w:hAnsiTheme="minorHAnsi"/>
                <w:lang w:eastAsia="en-GB"/>
              </w:rPr>
              <w:t>ow</w:t>
            </w:r>
            <w:r w:rsidR="00C11FF0">
              <w:rPr>
                <w:rFonts w:asciiTheme="minorHAnsi" w:eastAsia="Times New Roman" w:hAnsiTheme="minorHAnsi"/>
                <w:lang w:eastAsia="en-GB"/>
              </w:rPr>
              <w:t>,</w:t>
            </w:r>
            <w:r w:rsidRPr="00C11FF0">
              <w:rPr>
                <w:rFonts w:asciiTheme="minorHAnsi" w:eastAsia="Times New Roman" w:hAnsiTheme="minorHAnsi"/>
                <w:lang w:eastAsia="en-GB"/>
              </w:rPr>
              <w:t xml:space="preserve"> as d</w:t>
            </w:r>
            <w:r w:rsidR="005C5759" w:rsidRPr="00C11FF0">
              <w:rPr>
                <w:rFonts w:asciiTheme="minorHAnsi" w:eastAsia="Times New Roman" w:hAnsiTheme="minorHAnsi"/>
                <w:lang w:eastAsia="en-GB"/>
              </w:rPr>
              <w:t>emand for student</w:t>
            </w:r>
            <w:r w:rsidR="00F02058" w:rsidRPr="00C11FF0">
              <w:rPr>
                <w:rFonts w:asciiTheme="minorHAnsi" w:eastAsia="Times New Roman" w:hAnsiTheme="minorHAnsi"/>
                <w:lang w:eastAsia="en-GB"/>
              </w:rPr>
              <w:t xml:space="preserve"> </w:t>
            </w:r>
            <w:r w:rsidR="005C5759" w:rsidRPr="00C11FF0">
              <w:rPr>
                <w:rFonts w:asciiTheme="minorHAnsi" w:eastAsia="Times New Roman" w:hAnsiTheme="minorHAnsi"/>
                <w:lang w:eastAsia="en-GB"/>
              </w:rPr>
              <w:t>places is high</w:t>
            </w:r>
            <w:r w:rsidRPr="00C11FF0">
              <w:rPr>
                <w:rFonts w:asciiTheme="minorHAnsi" w:eastAsia="Times New Roman" w:hAnsiTheme="minorHAnsi"/>
                <w:lang w:eastAsia="en-GB"/>
              </w:rPr>
              <w:t xml:space="preserve">. The School has strong relationships with the dance industry and </w:t>
            </w:r>
            <w:r w:rsidR="005C5759" w:rsidRPr="00C11FF0">
              <w:rPr>
                <w:rFonts w:asciiTheme="minorHAnsi" w:eastAsia="Times New Roman" w:hAnsiTheme="minorHAnsi"/>
                <w:lang w:eastAsia="en-GB"/>
              </w:rPr>
              <w:t>regularly review</w:t>
            </w:r>
            <w:r w:rsidRPr="00C11FF0">
              <w:rPr>
                <w:rFonts w:asciiTheme="minorHAnsi" w:eastAsia="Times New Roman" w:hAnsiTheme="minorHAnsi"/>
                <w:lang w:eastAsia="en-GB"/>
              </w:rPr>
              <w:t>s</w:t>
            </w:r>
            <w:r w:rsidR="005C5759" w:rsidRPr="00C11FF0">
              <w:rPr>
                <w:rFonts w:asciiTheme="minorHAnsi" w:eastAsia="Times New Roman" w:hAnsiTheme="minorHAnsi"/>
                <w:lang w:eastAsia="en-GB"/>
              </w:rPr>
              <w:t xml:space="preserve"> the </w:t>
            </w:r>
            <w:r w:rsidRPr="00C11FF0">
              <w:rPr>
                <w:rFonts w:asciiTheme="minorHAnsi" w:eastAsia="Times New Roman" w:hAnsiTheme="minorHAnsi"/>
                <w:lang w:eastAsia="en-GB"/>
              </w:rPr>
              <w:t>courses</w:t>
            </w:r>
            <w:r w:rsidR="005C5759" w:rsidRPr="00C11FF0">
              <w:rPr>
                <w:rFonts w:asciiTheme="minorHAnsi" w:eastAsia="Times New Roman" w:hAnsiTheme="minorHAnsi"/>
                <w:lang w:eastAsia="en-GB"/>
              </w:rPr>
              <w:t xml:space="preserve"> we offer to ensure </w:t>
            </w:r>
            <w:r w:rsidRPr="00C11FF0">
              <w:rPr>
                <w:rFonts w:asciiTheme="minorHAnsi" w:eastAsia="Times New Roman" w:hAnsiTheme="minorHAnsi"/>
                <w:lang w:eastAsia="en-GB"/>
              </w:rPr>
              <w:t xml:space="preserve">that we </w:t>
            </w:r>
            <w:r w:rsidR="005C5759" w:rsidRPr="00C11FF0">
              <w:rPr>
                <w:rFonts w:asciiTheme="minorHAnsi" w:eastAsia="Times New Roman" w:hAnsiTheme="minorHAnsi"/>
                <w:lang w:eastAsia="en-GB"/>
              </w:rPr>
              <w:t>keep pace with student, employer and industry needs.</w:t>
            </w:r>
          </w:p>
          <w:p w14:paraId="7DE37AF9" w14:textId="77777777" w:rsidR="00C11FF0" w:rsidRDefault="00C11FF0" w:rsidP="00C11FF0">
            <w:pPr>
              <w:rPr>
                <w:rFonts w:asciiTheme="minorHAnsi" w:eastAsia="Times New Roman" w:hAnsiTheme="minorHAnsi"/>
                <w:lang w:eastAsia="en-GB"/>
              </w:rPr>
            </w:pPr>
          </w:p>
          <w:p w14:paraId="1AF1976C" w14:textId="77777777" w:rsidR="005C5759" w:rsidRPr="00C11FF0" w:rsidRDefault="005C5759" w:rsidP="00C11FF0">
            <w:pPr>
              <w:rPr>
                <w:rFonts w:asciiTheme="minorHAnsi" w:eastAsia="Times New Roman" w:hAnsiTheme="minorHAnsi"/>
                <w:lang w:eastAsia="en-GB"/>
              </w:rPr>
            </w:pPr>
            <w:r w:rsidRPr="00C11FF0">
              <w:rPr>
                <w:rFonts w:asciiTheme="minorHAnsi" w:eastAsia="Times New Roman" w:hAnsiTheme="minorHAnsi"/>
                <w:lang w:eastAsia="en-GB"/>
              </w:rPr>
              <w:t>The risk that the qualification students obtain is significantly different from that for which they enrolled</w:t>
            </w:r>
            <w:r w:rsidR="00DC5E77"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is low, because of </w:t>
            </w:r>
            <w:r w:rsidR="000471F3" w:rsidRPr="00C11FF0">
              <w:rPr>
                <w:rFonts w:asciiTheme="minorHAnsi" w:eastAsia="Times New Roman" w:hAnsiTheme="minorHAnsi"/>
                <w:lang w:eastAsia="en-GB"/>
              </w:rPr>
              <w:t>Central</w:t>
            </w:r>
            <w:r w:rsidRPr="00C11FF0">
              <w:rPr>
                <w:rFonts w:asciiTheme="minorHAnsi" w:eastAsia="Times New Roman" w:hAnsiTheme="minorHAnsi"/>
                <w:lang w:eastAsia="en-GB"/>
              </w:rPr>
              <w:t>’</w:t>
            </w:r>
            <w:r w:rsidR="00F02058" w:rsidRPr="00C11FF0">
              <w:rPr>
                <w:rFonts w:asciiTheme="minorHAnsi" w:eastAsia="Times New Roman" w:hAnsiTheme="minorHAnsi"/>
                <w:lang w:eastAsia="en-GB"/>
              </w:rPr>
              <w:t>s</w:t>
            </w:r>
            <w:r w:rsidRPr="00C11FF0">
              <w:rPr>
                <w:rFonts w:asciiTheme="minorHAnsi" w:eastAsia="Times New Roman" w:hAnsiTheme="minorHAnsi"/>
                <w:lang w:eastAsia="en-GB"/>
              </w:rPr>
              <w:t xml:space="preserve"> approach to </w:t>
            </w:r>
            <w:r w:rsidR="002254E6">
              <w:rPr>
                <w:rFonts w:asciiTheme="minorHAnsi" w:eastAsia="Times New Roman" w:hAnsiTheme="minorHAnsi"/>
                <w:lang w:eastAsia="en-GB"/>
              </w:rPr>
              <w:t>course</w:t>
            </w:r>
            <w:r w:rsidRPr="00C11FF0">
              <w:rPr>
                <w:rFonts w:asciiTheme="minorHAnsi" w:eastAsia="Times New Roman" w:hAnsiTheme="minorHAnsi"/>
                <w:lang w:eastAsia="en-GB"/>
              </w:rPr>
              <w:t xml:space="preserve"> development,</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approval and review.</w:t>
            </w:r>
            <w:r w:rsidR="00F02058" w:rsidRPr="00C11FF0">
              <w:rPr>
                <w:rFonts w:asciiTheme="minorHAnsi" w:eastAsia="Times New Roman" w:hAnsiTheme="minorHAnsi"/>
                <w:lang w:eastAsia="en-GB"/>
              </w:rPr>
              <w:t xml:space="preserve"> </w:t>
            </w:r>
            <w:r w:rsidR="002254E6">
              <w:rPr>
                <w:rFonts w:asciiTheme="minorHAnsi" w:eastAsia="Times New Roman" w:hAnsiTheme="minorHAnsi"/>
                <w:lang w:eastAsia="en-GB"/>
              </w:rPr>
              <w:t xml:space="preserve">As noted above in respect of the risk of closure for strategic reasons, </w:t>
            </w:r>
            <w:r w:rsidR="000471F3" w:rsidRPr="00C11FF0">
              <w:rPr>
                <w:rFonts w:asciiTheme="minorHAnsi" w:eastAsia="Times New Roman" w:hAnsiTheme="minorHAnsi"/>
                <w:lang w:eastAsia="en-GB"/>
              </w:rPr>
              <w:t>Central</w:t>
            </w:r>
            <w:r w:rsidRPr="00C11FF0">
              <w:rPr>
                <w:rFonts w:asciiTheme="minorHAnsi" w:eastAsia="Times New Roman" w:hAnsiTheme="minorHAnsi"/>
                <w:lang w:eastAsia="en-GB"/>
              </w:rPr>
              <w:t xml:space="preserve"> retain</w:t>
            </w:r>
            <w:r w:rsidR="00F02058" w:rsidRPr="00C11FF0">
              <w:rPr>
                <w:rFonts w:asciiTheme="minorHAnsi" w:eastAsia="Times New Roman" w:hAnsiTheme="minorHAnsi"/>
                <w:lang w:eastAsia="en-GB"/>
              </w:rPr>
              <w:t>s</w:t>
            </w:r>
            <w:r w:rsidRPr="00C11FF0">
              <w:rPr>
                <w:rFonts w:asciiTheme="minorHAnsi" w:eastAsia="Times New Roman" w:hAnsiTheme="minorHAnsi"/>
                <w:lang w:eastAsia="en-GB"/>
              </w:rPr>
              <w:t xml:space="preserve"> the right to make minor adjustments and</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improvements to </w:t>
            </w:r>
            <w:r w:rsidR="002254E6">
              <w:rPr>
                <w:rFonts w:asciiTheme="minorHAnsi" w:eastAsia="Times New Roman" w:hAnsiTheme="minorHAnsi"/>
                <w:lang w:eastAsia="en-GB"/>
              </w:rPr>
              <w:t>course</w:t>
            </w:r>
            <w:r w:rsidRPr="00C11FF0">
              <w:rPr>
                <w:rFonts w:asciiTheme="minorHAnsi" w:eastAsia="Times New Roman" w:hAnsiTheme="minorHAnsi"/>
                <w:lang w:eastAsia="en-GB"/>
              </w:rPr>
              <w:t>s and module content year</w:t>
            </w:r>
            <w:r w:rsidR="002254E6">
              <w:rPr>
                <w:rFonts w:asciiTheme="minorHAnsi" w:eastAsia="Times New Roman" w:hAnsiTheme="minorHAnsi"/>
                <w:lang w:eastAsia="en-GB"/>
              </w:rPr>
              <w:t>-</w:t>
            </w:r>
            <w:r w:rsidRPr="00C11FF0">
              <w:rPr>
                <w:rFonts w:asciiTheme="minorHAnsi" w:eastAsia="Times New Roman" w:hAnsiTheme="minorHAnsi"/>
                <w:lang w:eastAsia="en-GB"/>
              </w:rPr>
              <w:t>on</w:t>
            </w:r>
            <w:r w:rsidR="002254E6">
              <w:rPr>
                <w:rFonts w:asciiTheme="minorHAnsi" w:eastAsia="Times New Roman" w:hAnsiTheme="minorHAnsi"/>
                <w:lang w:eastAsia="en-GB"/>
              </w:rPr>
              <w:t>-</w:t>
            </w:r>
            <w:r w:rsidRPr="00C11FF0">
              <w:rPr>
                <w:rFonts w:asciiTheme="minorHAnsi" w:eastAsia="Times New Roman" w:hAnsiTheme="minorHAnsi"/>
                <w:lang w:eastAsia="en-GB"/>
              </w:rPr>
              <w:t xml:space="preserve">year, as part of </w:t>
            </w:r>
            <w:r w:rsidR="002254E6">
              <w:rPr>
                <w:rFonts w:asciiTheme="minorHAnsi" w:eastAsia="Times New Roman" w:hAnsiTheme="minorHAnsi"/>
                <w:lang w:eastAsia="en-GB"/>
              </w:rPr>
              <w:t xml:space="preserve">our normal </w:t>
            </w:r>
            <w:r w:rsidRPr="00C11FF0">
              <w:rPr>
                <w:rFonts w:asciiTheme="minorHAnsi" w:eastAsia="Times New Roman" w:hAnsiTheme="minorHAnsi"/>
                <w:lang w:eastAsia="en-GB"/>
              </w:rPr>
              <w:t>quality</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enhancement processes and in response to student and employer feedback. Our review and quality</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enhancement processes are informed by student consultation and we </w:t>
            </w:r>
            <w:r w:rsidR="002254E6">
              <w:rPr>
                <w:rFonts w:asciiTheme="minorHAnsi" w:eastAsia="Times New Roman" w:hAnsiTheme="minorHAnsi"/>
                <w:lang w:eastAsia="en-GB"/>
              </w:rPr>
              <w:t>aim</w:t>
            </w:r>
            <w:r w:rsidRPr="00C11FF0">
              <w:rPr>
                <w:rFonts w:asciiTheme="minorHAnsi" w:eastAsia="Times New Roman" w:hAnsiTheme="minorHAnsi"/>
                <w:lang w:eastAsia="en-GB"/>
              </w:rPr>
              <w:t xml:space="preserve"> to communicate</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planned changes in a timely and helpful manner. These minor amendments or improvements in</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themselves do not warrant the triggering of the provisions under this SPP. </w:t>
            </w:r>
            <w:r w:rsidR="004F4DC1" w:rsidRPr="00C11FF0">
              <w:rPr>
                <w:rFonts w:asciiTheme="minorHAnsi" w:eastAsia="Times New Roman" w:hAnsiTheme="minorHAnsi"/>
                <w:lang w:eastAsia="en-GB"/>
              </w:rPr>
              <w:t>I</w:t>
            </w:r>
            <w:r w:rsidR="00D62D75" w:rsidRPr="00C11FF0">
              <w:rPr>
                <w:rFonts w:asciiTheme="minorHAnsi" w:eastAsia="Times New Roman" w:hAnsiTheme="minorHAnsi"/>
                <w:lang w:eastAsia="en-GB"/>
              </w:rPr>
              <w:t>n</w:t>
            </w:r>
            <w:r w:rsidR="004F4DC1" w:rsidRPr="00C11FF0">
              <w:rPr>
                <w:rFonts w:asciiTheme="minorHAnsi" w:eastAsia="Times New Roman" w:hAnsiTheme="minorHAnsi"/>
                <w:lang w:eastAsia="en-GB"/>
              </w:rPr>
              <w:t xml:space="preserve"> line with </w:t>
            </w:r>
            <w:r w:rsidRPr="00C11FF0">
              <w:rPr>
                <w:rFonts w:asciiTheme="minorHAnsi" w:eastAsia="Times New Roman" w:hAnsiTheme="minorHAnsi"/>
                <w:lang w:eastAsia="en-GB"/>
              </w:rPr>
              <w:t>the</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arrangements for validation of awards, a range of adjustments and improvements to </w:t>
            </w:r>
            <w:r w:rsidR="002254E6">
              <w:rPr>
                <w:rFonts w:asciiTheme="minorHAnsi" w:eastAsia="Times New Roman" w:hAnsiTheme="minorHAnsi"/>
                <w:lang w:eastAsia="en-GB"/>
              </w:rPr>
              <w:t>course</w:t>
            </w:r>
            <w:r w:rsidRPr="00C11FF0">
              <w:rPr>
                <w:rFonts w:asciiTheme="minorHAnsi" w:eastAsia="Times New Roman" w:hAnsiTheme="minorHAnsi"/>
                <w:lang w:eastAsia="en-GB"/>
              </w:rPr>
              <w:t>s are</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also subject to scrutiny and agreement by the </w:t>
            </w:r>
            <w:r w:rsidR="00F02058" w:rsidRPr="00C11FF0">
              <w:rPr>
                <w:rFonts w:asciiTheme="minorHAnsi" w:eastAsia="Times New Roman" w:hAnsiTheme="minorHAnsi"/>
                <w:lang w:eastAsia="en-GB"/>
              </w:rPr>
              <w:t>University of Kent</w:t>
            </w:r>
            <w:r w:rsidRPr="00C11FF0">
              <w:rPr>
                <w:rFonts w:asciiTheme="minorHAnsi" w:eastAsia="Times New Roman" w:hAnsiTheme="minorHAnsi"/>
                <w:lang w:eastAsia="en-GB"/>
              </w:rPr>
              <w:t>.</w:t>
            </w:r>
          </w:p>
          <w:p w14:paraId="414AD28A" w14:textId="77777777" w:rsidR="00F02058" w:rsidRPr="00C11FF0" w:rsidRDefault="00F02058" w:rsidP="00DC5E77">
            <w:pPr>
              <w:ind w:left="360"/>
              <w:rPr>
                <w:rFonts w:asciiTheme="minorHAnsi" w:eastAsia="Times New Roman" w:hAnsiTheme="minorHAnsi"/>
                <w:lang w:eastAsia="en-GB"/>
              </w:rPr>
            </w:pPr>
          </w:p>
          <w:p w14:paraId="6E7BDCD5" w14:textId="77777777" w:rsidR="005C5759" w:rsidRPr="00C11FF0" w:rsidRDefault="00C11FF0" w:rsidP="00C11FF0">
            <w:pPr>
              <w:rPr>
                <w:rFonts w:asciiTheme="minorHAnsi" w:eastAsia="Times New Roman" w:hAnsiTheme="minorHAnsi"/>
                <w:lang w:eastAsia="en-GB"/>
              </w:rPr>
            </w:pPr>
            <w:r>
              <w:rPr>
                <w:rFonts w:asciiTheme="minorHAnsi" w:eastAsia="Times New Roman" w:hAnsiTheme="minorHAnsi"/>
                <w:lang w:eastAsia="en-GB"/>
              </w:rPr>
              <w:t>The risk that we lose the a</w:t>
            </w:r>
            <w:r w:rsidR="005C5759" w:rsidRPr="00C11FF0">
              <w:rPr>
                <w:rFonts w:asciiTheme="minorHAnsi" w:eastAsia="Times New Roman" w:hAnsiTheme="minorHAnsi"/>
                <w:lang w:eastAsia="en-GB"/>
              </w:rPr>
              <w:t>bility to award validated degrees</w:t>
            </w:r>
            <w:r>
              <w:rPr>
                <w:rFonts w:asciiTheme="minorHAnsi" w:eastAsia="Times New Roman" w:hAnsiTheme="minorHAnsi"/>
                <w:lang w:eastAsia="en-GB"/>
              </w:rPr>
              <w:t xml:space="preserve"> because our </w:t>
            </w:r>
            <w:r w:rsidR="006122D4" w:rsidRPr="00C11FF0">
              <w:rPr>
                <w:rFonts w:asciiTheme="minorHAnsi" w:eastAsia="Times New Roman" w:hAnsiTheme="minorHAnsi"/>
                <w:lang w:eastAsia="en-GB"/>
              </w:rPr>
              <w:t>training fail</w:t>
            </w:r>
            <w:r>
              <w:rPr>
                <w:rFonts w:asciiTheme="minorHAnsi" w:eastAsia="Times New Roman" w:hAnsiTheme="minorHAnsi"/>
                <w:lang w:eastAsia="en-GB"/>
              </w:rPr>
              <w:t>s</w:t>
            </w:r>
            <w:r w:rsidR="006122D4" w:rsidRPr="00C11FF0">
              <w:rPr>
                <w:rFonts w:asciiTheme="minorHAnsi" w:eastAsia="Times New Roman" w:hAnsiTheme="minorHAnsi"/>
                <w:lang w:eastAsia="en-GB"/>
              </w:rPr>
              <w:t xml:space="preserve"> to meet academic standards is </w:t>
            </w:r>
            <w:r>
              <w:rPr>
                <w:rFonts w:asciiTheme="minorHAnsi" w:eastAsia="Times New Roman" w:hAnsiTheme="minorHAnsi"/>
                <w:lang w:eastAsia="en-GB"/>
              </w:rPr>
              <w:t>l</w:t>
            </w:r>
            <w:r w:rsidR="006122D4" w:rsidRPr="00C11FF0">
              <w:rPr>
                <w:rFonts w:asciiTheme="minorHAnsi" w:eastAsia="Times New Roman" w:hAnsiTheme="minorHAnsi"/>
                <w:lang w:eastAsia="en-GB"/>
              </w:rPr>
              <w:t xml:space="preserve">ow </w:t>
            </w:r>
            <w:r w:rsidR="00F02058" w:rsidRPr="00C11FF0">
              <w:rPr>
                <w:rFonts w:asciiTheme="minorHAnsi" w:eastAsia="Times New Roman" w:hAnsiTheme="minorHAnsi"/>
                <w:lang w:eastAsia="en-GB"/>
              </w:rPr>
              <w:t>a</w:t>
            </w:r>
            <w:r w:rsidR="006122D4" w:rsidRPr="00C11FF0">
              <w:rPr>
                <w:rFonts w:asciiTheme="minorHAnsi" w:eastAsia="Times New Roman" w:hAnsiTheme="minorHAnsi"/>
                <w:lang w:eastAsia="en-GB"/>
              </w:rPr>
              <w:t>s</w:t>
            </w:r>
            <w:r w:rsidR="00F02058" w:rsidRPr="00C11FF0">
              <w:rPr>
                <w:rFonts w:asciiTheme="minorHAnsi" w:eastAsia="Times New Roman" w:hAnsiTheme="minorHAnsi"/>
                <w:lang w:eastAsia="en-GB"/>
              </w:rPr>
              <w:t xml:space="preserve"> </w:t>
            </w:r>
            <w:r w:rsidR="000471F3" w:rsidRPr="00C11FF0">
              <w:rPr>
                <w:rFonts w:asciiTheme="minorHAnsi" w:eastAsia="Times New Roman" w:hAnsiTheme="minorHAnsi"/>
                <w:lang w:eastAsia="en-GB"/>
              </w:rPr>
              <w:t>Central</w:t>
            </w:r>
            <w:r w:rsidR="00F02058" w:rsidRPr="00C11FF0">
              <w:rPr>
                <w:rFonts w:asciiTheme="minorHAnsi" w:eastAsia="Times New Roman" w:hAnsiTheme="minorHAnsi"/>
                <w:lang w:eastAsia="en-GB"/>
              </w:rPr>
              <w:t xml:space="preserve"> </w:t>
            </w:r>
            <w:r w:rsidR="006122D4" w:rsidRPr="00C11FF0">
              <w:rPr>
                <w:rFonts w:asciiTheme="minorHAnsi" w:eastAsia="Times New Roman" w:hAnsiTheme="minorHAnsi"/>
                <w:lang w:eastAsia="en-GB"/>
              </w:rPr>
              <w:t>offers</w:t>
            </w:r>
            <w:r w:rsidR="005C5759" w:rsidRPr="00C11FF0">
              <w:rPr>
                <w:rFonts w:asciiTheme="minorHAnsi" w:eastAsia="Times New Roman" w:hAnsiTheme="minorHAnsi"/>
                <w:lang w:eastAsia="en-GB"/>
              </w:rPr>
              <w:t xml:space="preserve"> degrees awarded by </w:t>
            </w:r>
            <w:r w:rsidR="00F02058" w:rsidRPr="00C11FF0">
              <w:rPr>
                <w:rFonts w:asciiTheme="minorHAnsi" w:eastAsia="Times New Roman" w:hAnsiTheme="minorHAnsi"/>
                <w:lang w:eastAsia="en-GB"/>
              </w:rPr>
              <w:t>the University of Kent</w:t>
            </w:r>
            <w:r w:rsidR="005C5759" w:rsidRPr="00C11FF0">
              <w:rPr>
                <w:rFonts w:asciiTheme="minorHAnsi" w:eastAsia="Times New Roman" w:hAnsiTheme="minorHAnsi"/>
                <w:lang w:eastAsia="en-GB"/>
              </w:rPr>
              <w:t xml:space="preserve">. </w:t>
            </w:r>
            <w:r w:rsidR="000471F3" w:rsidRPr="00C11FF0">
              <w:rPr>
                <w:rFonts w:asciiTheme="minorHAnsi" w:eastAsia="Times New Roman" w:hAnsiTheme="minorHAnsi"/>
                <w:lang w:eastAsia="en-GB"/>
              </w:rPr>
              <w:t>Central</w:t>
            </w:r>
            <w:r w:rsidR="00F02058" w:rsidRPr="00C11FF0">
              <w:rPr>
                <w:rFonts w:asciiTheme="minorHAnsi" w:eastAsia="Times New Roman" w:hAnsiTheme="minorHAnsi"/>
                <w:lang w:eastAsia="en-GB"/>
              </w:rPr>
              <w:t xml:space="preserve"> has a long-standing relationship with the University of Kent and </w:t>
            </w:r>
            <w:r w:rsidR="005C5759" w:rsidRPr="00C11FF0">
              <w:rPr>
                <w:rFonts w:asciiTheme="minorHAnsi" w:eastAsia="Times New Roman" w:hAnsiTheme="minorHAnsi"/>
                <w:lang w:eastAsia="en-GB"/>
              </w:rPr>
              <w:t>ha</w:t>
            </w:r>
            <w:r w:rsidR="00F02058" w:rsidRPr="00C11FF0">
              <w:rPr>
                <w:rFonts w:asciiTheme="minorHAnsi" w:eastAsia="Times New Roman" w:hAnsiTheme="minorHAnsi"/>
                <w:lang w:eastAsia="en-GB"/>
              </w:rPr>
              <w:t>s</w:t>
            </w:r>
            <w:r w:rsidR="005C5759" w:rsidRPr="00C11FF0">
              <w:rPr>
                <w:rFonts w:asciiTheme="minorHAnsi" w:eastAsia="Times New Roman" w:hAnsiTheme="minorHAnsi"/>
                <w:lang w:eastAsia="en-GB"/>
              </w:rPr>
              <w:t xml:space="preserve"> consistently met the necessary quality assurance and academic standards</w:t>
            </w:r>
            <w:r w:rsidR="00F02058" w:rsidRPr="00C11FF0">
              <w:rPr>
                <w:rFonts w:asciiTheme="minorHAnsi" w:eastAsia="Times New Roman" w:hAnsiTheme="minorHAnsi"/>
                <w:lang w:eastAsia="en-GB"/>
              </w:rPr>
              <w:t xml:space="preserve"> </w:t>
            </w:r>
            <w:r w:rsidR="005C5759" w:rsidRPr="00C11FF0">
              <w:rPr>
                <w:rFonts w:asciiTheme="minorHAnsi" w:eastAsia="Times New Roman" w:hAnsiTheme="minorHAnsi"/>
                <w:lang w:eastAsia="en-GB"/>
              </w:rPr>
              <w:t xml:space="preserve">requirements set by </w:t>
            </w:r>
            <w:r w:rsidR="00F02058" w:rsidRPr="00C11FF0">
              <w:rPr>
                <w:rFonts w:asciiTheme="minorHAnsi" w:eastAsia="Times New Roman" w:hAnsiTheme="minorHAnsi"/>
                <w:lang w:eastAsia="en-GB"/>
              </w:rPr>
              <w:t>the University</w:t>
            </w:r>
            <w:r w:rsidR="005C5759" w:rsidRPr="00C11FF0">
              <w:rPr>
                <w:rFonts w:asciiTheme="minorHAnsi" w:eastAsia="Times New Roman" w:hAnsiTheme="minorHAnsi"/>
                <w:lang w:eastAsia="en-GB"/>
              </w:rPr>
              <w:t xml:space="preserve">. The risk of losing validation of one or more </w:t>
            </w:r>
            <w:r w:rsidR="002254E6">
              <w:rPr>
                <w:rFonts w:asciiTheme="minorHAnsi" w:eastAsia="Times New Roman" w:hAnsiTheme="minorHAnsi"/>
                <w:lang w:eastAsia="en-GB"/>
              </w:rPr>
              <w:t>course</w:t>
            </w:r>
            <w:r w:rsidR="00F02058" w:rsidRPr="00C11FF0">
              <w:rPr>
                <w:rFonts w:asciiTheme="minorHAnsi" w:eastAsia="Times New Roman" w:hAnsiTheme="minorHAnsi"/>
                <w:lang w:eastAsia="en-GB"/>
              </w:rPr>
              <w:t xml:space="preserve"> </w:t>
            </w:r>
            <w:r w:rsidR="005C5759" w:rsidRPr="00C11FF0">
              <w:rPr>
                <w:rFonts w:asciiTheme="minorHAnsi" w:eastAsia="Times New Roman" w:hAnsiTheme="minorHAnsi"/>
                <w:lang w:eastAsia="en-GB"/>
              </w:rPr>
              <w:t xml:space="preserve">of study on a timescale that directly affects students already on that </w:t>
            </w:r>
            <w:r w:rsidR="002254E6">
              <w:rPr>
                <w:rFonts w:asciiTheme="minorHAnsi" w:eastAsia="Times New Roman" w:hAnsiTheme="minorHAnsi"/>
                <w:lang w:eastAsia="en-GB"/>
              </w:rPr>
              <w:t>course</w:t>
            </w:r>
            <w:r w:rsidR="005C5759" w:rsidRPr="00C11FF0">
              <w:rPr>
                <w:rFonts w:asciiTheme="minorHAnsi" w:eastAsia="Times New Roman" w:hAnsiTheme="minorHAnsi"/>
                <w:lang w:eastAsia="en-GB"/>
              </w:rPr>
              <w:t xml:space="preserve"> is </w:t>
            </w:r>
            <w:r w:rsidR="00F02058" w:rsidRPr="00C11FF0">
              <w:rPr>
                <w:rFonts w:asciiTheme="minorHAnsi" w:eastAsia="Times New Roman" w:hAnsiTheme="minorHAnsi"/>
                <w:lang w:eastAsia="en-GB"/>
              </w:rPr>
              <w:t>very</w:t>
            </w:r>
            <w:r w:rsidR="005C5759" w:rsidRPr="00C11FF0">
              <w:rPr>
                <w:rFonts w:asciiTheme="minorHAnsi" w:eastAsia="Times New Roman" w:hAnsiTheme="minorHAnsi"/>
                <w:lang w:eastAsia="en-GB"/>
              </w:rPr>
              <w:t xml:space="preserve"> low.</w:t>
            </w:r>
          </w:p>
          <w:p w14:paraId="20D3DC61" w14:textId="77777777" w:rsidR="00F02058" w:rsidRPr="00C11FF0" w:rsidRDefault="00F02058" w:rsidP="00C11FF0">
            <w:pPr>
              <w:rPr>
                <w:rFonts w:asciiTheme="minorHAnsi" w:eastAsia="Times New Roman" w:hAnsiTheme="minorHAnsi"/>
                <w:lang w:eastAsia="en-GB"/>
              </w:rPr>
            </w:pPr>
          </w:p>
          <w:p w14:paraId="7ABA3898" w14:textId="77777777" w:rsidR="005C5759" w:rsidRPr="00C11FF0" w:rsidRDefault="005C5759"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risk that </w:t>
            </w:r>
            <w:r w:rsidR="000471F3" w:rsidRPr="00C11FF0">
              <w:rPr>
                <w:rFonts w:asciiTheme="minorHAnsi" w:eastAsia="Times New Roman" w:hAnsiTheme="minorHAnsi"/>
                <w:lang w:eastAsia="en-GB"/>
              </w:rPr>
              <w:t>Central</w:t>
            </w:r>
            <w:r w:rsidRPr="00C11FF0">
              <w:rPr>
                <w:rFonts w:asciiTheme="minorHAnsi" w:eastAsia="Times New Roman" w:hAnsiTheme="minorHAnsi"/>
                <w:lang w:eastAsia="en-GB"/>
              </w:rPr>
              <w:t xml:space="preserve"> finds itself unable to continue to operate due to</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changes in the external regulatory or funding environment is assessed as being relatively low. </w:t>
            </w:r>
            <w:r w:rsidR="000471F3" w:rsidRPr="00C11FF0">
              <w:rPr>
                <w:rFonts w:asciiTheme="minorHAnsi" w:eastAsia="Times New Roman" w:hAnsiTheme="minorHAnsi"/>
                <w:lang w:eastAsia="en-GB"/>
              </w:rPr>
              <w:t>Central</w:t>
            </w:r>
            <w:r w:rsidR="00F02058" w:rsidRPr="00C11FF0">
              <w:rPr>
                <w:rFonts w:asciiTheme="minorHAnsi" w:eastAsia="Times New Roman" w:hAnsiTheme="minorHAnsi"/>
                <w:lang w:eastAsia="en-GB"/>
              </w:rPr>
              <w:t xml:space="preserve"> has a </w:t>
            </w:r>
            <w:r w:rsidRPr="00C11FF0">
              <w:rPr>
                <w:rFonts w:asciiTheme="minorHAnsi" w:eastAsia="Times New Roman" w:hAnsiTheme="minorHAnsi"/>
                <w:lang w:eastAsia="en-GB"/>
              </w:rPr>
              <w:t>risk management process, disaster response, and</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business continuity plans in place; these are regularly reviewed. </w:t>
            </w:r>
            <w:r w:rsidR="000471F3" w:rsidRPr="00C11FF0">
              <w:rPr>
                <w:rFonts w:asciiTheme="minorHAnsi" w:eastAsia="Times New Roman" w:hAnsiTheme="minorHAnsi"/>
                <w:lang w:eastAsia="en-GB"/>
              </w:rPr>
              <w:t>Central</w:t>
            </w:r>
            <w:r w:rsidR="00F02058" w:rsidRPr="00C11FF0">
              <w:rPr>
                <w:rFonts w:asciiTheme="minorHAnsi" w:eastAsia="Times New Roman" w:hAnsiTheme="minorHAnsi"/>
                <w:lang w:eastAsia="en-GB"/>
              </w:rPr>
              <w:t xml:space="preserve"> is </w:t>
            </w:r>
            <w:r w:rsidRPr="00C11FF0">
              <w:rPr>
                <w:rFonts w:asciiTheme="minorHAnsi" w:eastAsia="Times New Roman" w:hAnsiTheme="minorHAnsi"/>
                <w:lang w:eastAsia="en-GB"/>
              </w:rPr>
              <w:t xml:space="preserve">overseen by </w:t>
            </w:r>
            <w:r w:rsidR="00F02058" w:rsidRPr="00C11FF0">
              <w:rPr>
                <w:rFonts w:asciiTheme="minorHAnsi" w:eastAsia="Times New Roman" w:hAnsiTheme="minorHAnsi"/>
                <w:lang w:eastAsia="en-GB"/>
              </w:rPr>
              <w:t xml:space="preserve">a </w:t>
            </w:r>
            <w:r w:rsidRPr="00C11FF0">
              <w:rPr>
                <w:rFonts w:asciiTheme="minorHAnsi" w:eastAsia="Times New Roman" w:hAnsiTheme="minorHAnsi"/>
                <w:lang w:eastAsia="en-GB"/>
              </w:rPr>
              <w:t>governing bod</w:t>
            </w:r>
            <w:r w:rsidR="00F02058" w:rsidRPr="00C11FF0">
              <w:rPr>
                <w:rFonts w:asciiTheme="minorHAnsi" w:eastAsia="Times New Roman" w:hAnsiTheme="minorHAnsi"/>
                <w:lang w:eastAsia="en-GB"/>
              </w:rPr>
              <w:t>y</w:t>
            </w:r>
            <w:r w:rsidRPr="00C11FF0">
              <w:rPr>
                <w:rFonts w:asciiTheme="minorHAnsi" w:eastAsia="Times New Roman" w:hAnsiTheme="minorHAnsi"/>
                <w:lang w:eastAsia="en-GB"/>
              </w:rPr>
              <w:t xml:space="preserve"> </w:t>
            </w:r>
            <w:r w:rsidR="00EA2DC4" w:rsidRPr="00C11FF0">
              <w:rPr>
                <w:rFonts w:asciiTheme="minorHAnsi" w:eastAsia="Times New Roman" w:hAnsiTheme="minorHAnsi"/>
                <w:lang w:eastAsia="en-GB"/>
              </w:rPr>
              <w:t xml:space="preserve">comprised entirely of </w:t>
            </w:r>
            <w:r w:rsidRPr="00C11FF0">
              <w:rPr>
                <w:rFonts w:asciiTheme="minorHAnsi" w:eastAsia="Times New Roman" w:hAnsiTheme="minorHAnsi"/>
                <w:lang w:eastAsia="en-GB"/>
              </w:rPr>
              <w:t>independent members. There is</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internal scrutiny provided by internal auditors and independent scrutiny provided by separate external</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auditors who assess the strength of internal control frameworks and risk management processes.</w:t>
            </w:r>
          </w:p>
          <w:p w14:paraId="551A2ABC" w14:textId="77777777" w:rsidR="00F02058" w:rsidRPr="00C11FF0" w:rsidRDefault="00F02058" w:rsidP="00C11FF0">
            <w:pPr>
              <w:rPr>
                <w:rFonts w:asciiTheme="minorHAnsi" w:eastAsia="Times New Roman" w:hAnsiTheme="minorHAnsi"/>
                <w:lang w:eastAsia="en-GB"/>
              </w:rPr>
            </w:pPr>
          </w:p>
          <w:p w14:paraId="67E65087" w14:textId="77777777" w:rsidR="00F02058" w:rsidRPr="00C11FF0" w:rsidRDefault="005C5759"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risk of the </w:t>
            </w:r>
            <w:r w:rsidR="00F02058" w:rsidRPr="00C11FF0">
              <w:rPr>
                <w:rFonts w:asciiTheme="minorHAnsi" w:eastAsia="Times New Roman" w:hAnsiTheme="minorHAnsi"/>
                <w:lang w:eastAsia="en-GB"/>
              </w:rPr>
              <w:t xml:space="preserve">complete </w:t>
            </w:r>
            <w:r w:rsidRPr="00C11FF0">
              <w:rPr>
                <w:rFonts w:asciiTheme="minorHAnsi" w:eastAsia="Times New Roman" w:hAnsiTheme="minorHAnsi"/>
                <w:lang w:eastAsia="en-GB"/>
              </w:rPr>
              <w:t xml:space="preserve">closure of </w:t>
            </w:r>
            <w:r w:rsidR="000471F3" w:rsidRPr="00C11FF0">
              <w:rPr>
                <w:rFonts w:asciiTheme="minorHAnsi" w:eastAsia="Times New Roman" w:hAnsiTheme="minorHAnsi"/>
                <w:lang w:eastAsia="en-GB"/>
              </w:rPr>
              <w:t>Central</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due to fire, flood or other</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‘Act of God’ having an impact on the quality or delivery of </w:t>
            </w:r>
            <w:r w:rsidR="002254E6">
              <w:rPr>
                <w:rFonts w:asciiTheme="minorHAnsi" w:eastAsia="Times New Roman" w:hAnsiTheme="minorHAnsi"/>
                <w:lang w:eastAsia="en-GB"/>
              </w:rPr>
              <w:t>course</w:t>
            </w:r>
            <w:r w:rsidRPr="00C11FF0">
              <w:rPr>
                <w:rFonts w:asciiTheme="minorHAnsi" w:eastAsia="Times New Roman" w:hAnsiTheme="minorHAnsi"/>
                <w:lang w:eastAsia="en-GB"/>
              </w:rPr>
              <w:t>s of study is assessed as being</w:t>
            </w:r>
            <w:r w:rsidR="00F02058" w:rsidRPr="00C11FF0">
              <w:rPr>
                <w:rFonts w:asciiTheme="minorHAnsi" w:eastAsia="Times New Roman" w:hAnsiTheme="minorHAnsi"/>
                <w:lang w:eastAsia="en-GB"/>
              </w:rPr>
              <w:t xml:space="preserve"> </w:t>
            </w:r>
            <w:r w:rsidRPr="00C11FF0">
              <w:rPr>
                <w:rFonts w:asciiTheme="minorHAnsi" w:eastAsia="Times New Roman" w:hAnsiTheme="minorHAnsi"/>
                <w:lang w:eastAsia="en-GB"/>
              </w:rPr>
              <w:t xml:space="preserve">low. </w:t>
            </w:r>
            <w:r w:rsidR="007B23BB" w:rsidRPr="00C11FF0">
              <w:rPr>
                <w:rFonts w:asciiTheme="minorHAnsi" w:eastAsia="Times New Roman" w:hAnsiTheme="minorHAnsi"/>
                <w:lang w:eastAsia="en-GB"/>
              </w:rPr>
              <w:t xml:space="preserve">We are moving to premises in the South Bank which offer unparallel access to physical space and performance facilities, mitigating the </w:t>
            </w:r>
            <w:r w:rsidR="00F02058" w:rsidRPr="00C11FF0">
              <w:rPr>
                <w:rFonts w:asciiTheme="minorHAnsi" w:eastAsia="Times New Roman" w:hAnsiTheme="minorHAnsi"/>
                <w:lang w:eastAsia="en-GB"/>
              </w:rPr>
              <w:t xml:space="preserve">risks </w:t>
            </w:r>
            <w:r w:rsidR="007B23BB" w:rsidRPr="00C11FF0">
              <w:rPr>
                <w:rFonts w:asciiTheme="minorHAnsi" w:eastAsia="Times New Roman" w:hAnsiTheme="minorHAnsi"/>
                <w:lang w:eastAsia="en-GB"/>
              </w:rPr>
              <w:t>some of our space becomes unusable</w:t>
            </w:r>
            <w:r w:rsidR="00D62D75" w:rsidRPr="00C11FF0">
              <w:rPr>
                <w:rFonts w:asciiTheme="minorHAnsi" w:eastAsia="Times New Roman" w:hAnsiTheme="minorHAnsi"/>
                <w:lang w:eastAsia="en-GB"/>
              </w:rPr>
              <w:t>, for example</w:t>
            </w:r>
            <w:r w:rsidR="00F02058" w:rsidRPr="00C11FF0">
              <w:rPr>
                <w:rFonts w:asciiTheme="minorHAnsi" w:eastAsia="Times New Roman" w:hAnsiTheme="minorHAnsi"/>
                <w:lang w:eastAsia="en-GB"/>
              </w:rPr>
              <w:t xml:space="preserve"> through fire</w:t>
            </w:r>
            <w:r w:rsidR="00D62D75" w:rsidRPr="00C11FF0">
              <w:rPr>
                <w:rFonts w:asciiTheme="minorHAnsi" w:eastAsia="Times New Roman" w:hAnsiTheme="minorHAnsi"/>
                <w:lang w:eastAsia="en-GB"/>
              </w:rPr>
              <w:t xml:space="preserve"> or </w:t>
            </w:r>
            <w:r w:rsidR="00F02058" w:rsidRPr="00C11FF0">
              <w:rPr>
                <w:rFonts w:asciiTheme="minorHAnsi" w:eastAsia="Times New Roman" w:hAnsiTheme="minorHAnsi"/>
                <w:lang w:eastAsia="en-GB"/>
              </w:rPr>
              <w:t xml:space="preserve">damage.  </w:t>
            </w:r>
          </w:p>
          <w:p w14:paraId="09AC29E8" w14:textId="77777777" w:rsidR="00C06365" w:rsidRPr="00C11FF0" w:rsidRDefault="00C06365" w:rsidP="00C11FF0">
            <w:pPr>
              <w:rPr>
                <w:rFonts w:asciiTheme="minorHAnsi" w:eastAsia="Times New Roman" w:hAnsiTheme="minorHAnsi"/>
                <w:lang w:eastAsia="en-GB"/>
              </w:rPr>
            </w:pPr>
          </w:p>
          <w:p w14:paraId="2CD05B1C" w14:textId="77777777" w:rsidR="00167918" w:rsidRPr="00C11FF0" w:rsidRDefault="00167918" w:rsidP="00C11FF0">
            <w:pPr>
              <w:rPr>
                <w:rFonts w:asciiTheme="minorHAnsi" w:eastAsia="Times New Roman" w:hAnsiTheme="minorHAnsi"/>
                <w:lang w:eastAsia="en-GB"/>
              </w:rPr>
            </w:pPr>
            <w:r w:rsidRPr="00C11FF0">
              <w:rPr>
                <w:rFonts w:asciiTheme="minorHAnsi" w:eastAsia="Times New Roman" w:hAnsiTheme="minorHAnsi"/>
                <w:lang w:eastAsia="en-GB"/>
              </w:rPr>
              <w:t xml:space="preserve">The risk that we lose </w:t>
            </w:r>
            <w:r w:rsidR="00EA2DC4" w:rsidRPr="00C11FF0">
              <w:rPr>
                <w:rFonts w:asciiTheme="minorHAnsi" w:eastAsia="Times New Roman" w:hAnsiTheme="minorHAnsi"/>
                <w:lang w:eastAsia="en-GB"/>
              </w:rPr>
              <w:t>Highly Trusted Sponsor</w:t>
            </w:r>
            <w:r w:rsidRPr="00C11FF0">
              <w:rPr>
                <w:rFonts w:asciiTheme="minorHAnsi" w:eastAsia="Times New Roman" w:hAnsiTheme="minorHAnsi"/>
                <w:lang w:eastAsia="en-GB"/>
              </w:rPr>
              <w:t xml:space="preserve"> visa status, meaning that we could no longer sponsor international students, </w:t>
            </w:r>
            <w:r w:rsidR="00386FBF" w:rsidRPr="00C11FF0">
              <w:rPr>
                <w:rFonts w:asciiTheme="minorHAnsi" w:eastAsia="Times New Roman" w:hAnsiTheme="minorHAnsi"/>
                <w:lang w:eastAsia="en-GB"/>
              </w:rPr>
              <w:t>and which would have an impact on the School's financial viability</w:t>
            </w:r>
            <w:r w:rsidRPr="00C11FF0">
              <w:rPr>
                <w:rFonts w:asciiTheme="minorHAnsi" w:eastAsia="Times New Roman" w:hAnsiTheme="minorHAnsi"/>
                <w:lang w:eastAsia="en-GB"/>
              </w:rPr>
              <w:t xml:space="preserve">, is low. Our small size and engaged curriculum mean that we would quickly spot any problems in attendance or engagement, and deal with these accordingly. </w:t>
            </w:r>
            <w:r w:rsidR="001B44E8" w:rsidRPr="00C11FF0">
              <w:rPr>
                <w:rFonts w:asciiTheme="minorHAnsi" w:eastAsia="Times New Roman" w:hAnsiTheme="minorHAnsi"/>
                <w:lang w:eastAsia="en-GB"/>
              </w:rPr>
              <w:t xml:space="preserve">This risk would impact particularly </w:t>
            </w:r>
            <w:r w:rsidR="00D62D75" w:rsidRPr="00C11FF0">
              <w:rPr>
                <w:rFonts w:asciiTheme="minorHAnsi" w:eastAsia="Times New Roman" w:hAnsiTheme="minorHAnsi"/>
                <w:lang w:eastAsia="en-GB"/>
              </w:rPr>
              <w:t>those</w:t>
            </w:r>
            <w:r w:rsidR="001B44E8" w:rsidRPr="00C11FF0">
              <w:rPr>
                <w:rFonts w:asciiTheme="minorHAnsi" w:eastAsia="Times New Roman" w:hAnsiTheme="minorHAnsi"/>
                <w:lang w:eastAsia="en-GB"/>
              </w:rPr>
              <w:t xml:space="preserve"> students who need a visa to study in the UK.</w:t>
            </w:r>
          </w:p>
          <w:p w14:paraId="504412FE" w14:textId="77777777" w:rsidR="00167918" w:rsidRPr="00C11FF0" w:rsidRDefault="00167918" w:rsidP="00D3665B">
            <w:pPr>
              <w:rPr>
                <w:rFonts w:asciiTheme="minorHAnsi" w:eastAsia="Times New Roman" w:hAnsiTheme="minorHAnsi"/>
                <w:lang w:eastAsia="en-GB"/>
              </w:rPr>
            </w:pPr>
          </w:p>
          <w:p w14:paraId="5E998199" w14:textId="77777777" w:rsidR="00D75C45" w:rsidRPr="00C11FF0" w:rsidRDefault="00167918" w:rsidP="00167918">
            <w:pPr>
              <w:rPr>
                <w:rFonts w:asciiTheme="minorHAnsi" w:eastAsia="Times New Roman" w:hAnsiTheme="minorHAnsi"/>
                <w:lang w:eastAsia="en-GB"/>
              </w:rPr>
            </w:pPr>
            <w:r w:rsidRPr="00C11FF0">
              <w:rPr>
                <w:rFonts w:asciiTheme="minorHAnsi" w:eastAsia="Times New Roman" w:hAnsiTheme="minorHAnsi"/>
                <w:lang w:eastAsia="en-GB"/>
              </w:rPr>
              <w:t>The risk that we lose OfS Registration, th</w:t>
            </w:r>
            <w:r w:rsidR="00386FBF" w:rsidRPr="00C11FF0">
              <w:rPr>
                <w:rFonts w:asciiTheme="minorHAnsi" w:eastAsia="Times New Roman" w:hAnsiTheme="minorHAnsi"/>
                <w:lang w:eastAsia="en-GB"/>
              </w:rPr>
              <w:t>r</w:t>
            </w:r>
            <w:r w:rsidRPr="00C11FF0">
              <w:rPr>
                <w:rFonts w:asciiTheme="minorHAnsi" w:eastAsia="Times New Roman" w:hAnsiTheme="minorHAnsi"/>
                <w:lang w:eastAsia="en-GB"/>
              </w:rPr>
              <w:t xml:space="preserve">ough failure to comply with conditions of registration, and therefore cannot guarantee continuity of study, is low. Our small size enables a strong focus on compliance by the Board of Trustees and our executive team are closely engaged in the OfS process. The University of Kent, as our validator, </w:t>
            </w:r>
            <w:r w:rsidR="00BD469F" w:rsidRPr="00C11FF0">
              <w:rPr>
                <w:rFonts w:asciiTheme="minorHAnsi" w:eastAsia="Times New Roman" w:hAnsiTheme="minorHAnsi"/>
                <w:lang w:eastAsia="en-GB"/>
              </w:rPr>
              <w:t>also has an interest in ensuring our students can complete their studies.</w:t>
            </w:r>
          </w:p>
          <w:p w14:paraId="420DB6EE" w14:textId="77777777" w:rsidR="007E2789" w:rsidRPr="00C11FF0" w:rsidRDefault="007E2789" w:rsidP="00167918">
            <w:pPr>
              <w:rPr>
                <w:rFonts w:asciiTheme="minorHAnsi" w:eastAsia="Times New Roman" w:hAnsiTheme="minorHAnsi"/>
                <w:lang w:eastAsia="en-GB"/>
              </w:rPr>
            </w:pPr>
          </w:p>
          <w:p w14:paraId="232F94F7" w14:textId="77777777" w:rsidR="007E2789" w:rsidRPr="00C11FF0" w:rsidRDefault="007E2789" w:rsidP="00167918">
            <w:pPr>
              <w:rPr>
                <w:rFonts w:asciiTheme="minorHAnsi" w:eastAsia="Times New Roman" w:hAnsiTheme="minorHAnsi"/>
                <w:lang w:eastAsia="en-GB"/>
              </w:rPr>
            </w:pPr>
          </w:p>
        </w:tc>
      </w:tr>
      <w:tr w:rsidR="00F11F45" w:rsidRPr="00C27413" w14:paraId="10D1EAC1" w14:textId="77777777" w:rsidTr="007F221C">
        <w:trPr>
          <w:cantSplit w:val="0"/>
        </w:trPr>
        <w:tc>
          <w:tcPr>
            <w:tcW w:w="10226" w:type="dxa"/>
            <w:tcBorders>
              <w:bottom w:val="nil"/>
            </w:tcBorders>
          </w:tcPr>
          <w:p w14:paraId="0C8B33CC" w14:textId="77777777" w:rsidR="00170C27" w:rsidRDefault="00170C27" w:rsidP="00D3665B">
            <w:pPr>
              <w:rPr>
                <w:rFonts w:asciiTheme="minorHAnsi" w:hAnsiTheme="minorHAnsi" w:cstheme="minorHAnsi"/>
                <w:b/>
              </w:rPr>
            </w:pPr>
          </w:p>
          <w:p w14:paraId="534ECB16" w14:textId="77777777" w:rsidR="00F11F45" w:rsidRPr="00C27413" w:rsidRDefault="00F11F45" w:rsidP="00D3665B">
            <w:pPr>
              <w:rPr>
                <w:rFonts w:asciiTheme="minorHAnsi" w:hAnsiTheme="minorHAnsi" w:cstheme="minorHAnsi"/>
                <w:b/>
              </w:rPr>
            </w:pPr>
            <w:r w:rsidRPr="00C27413">
              <w:rPr>
                <w:rFonts w:asciiTheme="minorHAnsi" w:hAnsiTheme="minorHAnsi" w:cstheme="minorHAnsi"/>
                <w:b/>
              </w:rPr>
              <w:t xml:space="preserve">2. The measures that you have put in place to mitigate those risks that you consider to be </w:t>
            </w:r>
            <w:r w:rsidR="00216FAD" w:rsidRPr="00C27413">
              <w:rPr>
                <w:rFonts w:asciiTheme="minorHAnsi" w:hAnsiTheme="minorHAnsi" w:cstheme="minorHAnsi"/>
                <w:b/>
              </w:rPr>
              <w:t xml:space="preserve">reasonably </w:t>
            </w:r>
            <w:r w:rsidRPr="00C27413">
              <w:rPr>
                <w:rFonts w:asciiTheme="minorHAnsi" w:hAnsiTheme="minorHAnsi" w:cstheme="minorHAnsi"/>
                <w:b/>
              </w:rPr>
              <w:t>likely to crystallise</w:t>
            </w:r>
          </w:p>
        </w:tc>
      </w:tr>
      <w:tr w:rsidR="00F11F45" w:rsidRPr="00C27413" w14:paraId="5DA291DD" w14:textId="77777777" w:rsidTr="007F221C">
        <w:trPr>
          <w:cantSplit w:val="0"/>
        </w:trPr>
        <w:tc>
          <w:tcPr>
            <w:tcW w:w="10226" w:type="dxa"/>
            <w:tcBorders>
              <w:top w:val="nil"/>
              <w:bottom w:val="single" w:sz="4" w:space="0" w:color="auto"/>
            </w:tcBorders>
          </w:tcPr>
          <w:p w14:paraId="6027A6D5" w14:textId="77777777" w:rsidR="00F02058" w:rsidRPr="00C27413" w:rsidRDefault="00F02058" w:rsidP="00D3665B">
            <w:pPr>
              <w:rPr>
                <w:rFonts w:asciiTheme="minorHAnsi" w:hAnsiTheme="minorHAnsi" w:cstheme="minorHAnsi"/>
                <w:iCs/>
              </w:rPr>
            </w:pPr>
          </w:p>
          <w:p w14:paraId="6C382679" w14:textId="77777777" w:rsidR="00F02058" w:rsidRPr="00C27413" w:rsidRDefault="00F02058" w:rsidP="00D3665B">
            <w:pPr>
              <w:rPr>
                <w:rFonts w:asciiTheme="minorHAnsi" w:hAnsiTheme="minorHAnsi" w:cstheme="minorHAnsi"/>
              </w:rPr>
            </w:pPr>
            <w:r w:rsidRPr="00C27413">
              <w:rPr>
                <w:rFonts w:asciiTheme="minorHAnsi" w:hAnsiTheme="minorHAnsi" w:cstheme="minorHAnsi"/>
              </w:rPr>
              <w:t xml:space="preserve">In the </w:t>
            </w:r>
            <w:r w:rsidR="006122D4">
              <w:rPr>
                <w:rFonts w:asciiTheme="minorHAnsi" w:hAnsiTheme="minorHAnsi" w:cstheme="minorHAnsi"/>
              </w:rPr>
              <w:t xml:space="preserve">unlikely </w:t>
            </w:r>
            <w:r w:rsidRPr="00C27413">
              <w:rPr>
                <w:rFonts w:asciiTheme="minorHAnsi" w:hAnsiTheme="minorHAnsi" w:cstheme="minorHAnsi"/>
              </w:rPr>
              <w:t xml:space="preserve">event of a decision being taken to discontinue a </w:t>
            </w:r>
            <w:r w:rsidR="006122D4">
              <w:rPr>
                <w:rFonts w:asciiTheme="minorHAnsi" w:hAnsiTheme="minorHAnsi" w:cstheme="minorHAnsi"/>
              </w:rPr>
              <w:t>course</w:t>
            </w:r>
            <w:r w:rsidR="006122D4" w:rsidRPr="00C27413">
              <w:rPr>
                <w:rFonts w:asciiTheme="minorHAnsi" w:hAnsiTheme="minorHAnsi" w:cstheme="minorHAnsi"/>
              </w:rPr>
              <w:t xml:space="preserve"> </w:t>
            </w:r>
            <w:r w:rsidRPr="00C27413">
              <w:rPr>
                <w:rFonts w:asciiTheme="minorHAnsi" w:hAnsiTheme="minorHAnsi" w:cstheme="minorHAnsi"/>
              </w:rPr>
              <w:t xml:space="preserve">of study for strategic, academic or other reasons while students are pursuing that </w:t>
            </w:r>
            <w:r w:rsidR="002254E6">
              <w:rPr>
                <w:rFonts w:asciiTheme="minorHAnsi" w:hAnsiTheme="minorHAnsi" w:cstheme="minorHAnsi"/>
              </w:rPr>
              <w:t>course</w:t>
            </w:r>
            <w:r w:rsidRPr="00C27413">
              <w:rPr>
                <w:rFonts w:asciiTheme="minorHAnsi" w:hAnsiTheme="minorHAnsi" w:cstheme="minorHAnsi"/>
              </w:rPr>
              <w:t xml:space="preserve">, one or more of the following steps would be taken by </w:t>
            </w:r>
            <w:r w:rsidR="000471F3">
              <w:rPr>
                <w:rFonts w:asciiTheme="minorHAnsi" w:hAnsiTheme="minorHAnsi" w:cstheme="minorHAnsi"/>
              </w:rPr>
              <w:t>Central</w:t>
            </w:r>
            <w:r w:rsidRPr="00C27413">
              <w:rPr>
                <w:rFonts w:asciiTheme="minorHAnsi" w:hAnsiTheme="minorHAnsi" w:cstheme="minorHAnsi"/>
              </w:rPr>
              <w:t xml:space="preserve"> to protect those students: </w:t>
            </w:r>
          </w:p>
          <w:p w14:paraId="4128DBC7" w14:textId="77777777" w:rsidR="00F02058" w:rsidRPr="00C27413" w:rsidRDefault="00F02058" w:rsidP="00D3665B">
            <w:pPr>
              <w:rPr>
                <w:rFonts w:asciiTheme="minorHAnsi" w:hAnsiTheme="minorHAnsi" w:cstheme="minorHAnsi"/>
              </w:rPr>
            </w:pPr>
          </w:p>
          <w:p w14:paraId="578449D1" w14:textId="77777777" w:rsidR="00F02058" w:rsidRPr="00C27413" w:rsidRDefault="00F02058" w:rsidP="00D3665B">
            <w:pPr>
              <w:rPr>
                <w:rFonts w:asciiTheme="minorHAnsi" w:hAnsiTheme="minorHAnsi" w:cstheme="minorHAnsi"/>
                <w:i/>
                <w:iCs/>
              </w:rPr>
            </w:pPr>
            <w:r w:rsidRPr="00C27413">
              <w:rPr>
                <w:rFonts w:asciiTheme="minorHAnsi" w:hAnsiTheme="minorHAnsi" w:cstheme="minorHAnsi"/>
                <w:i/>
                <w:iCs/>
              </w:rPr>
              <w:t xml:space="preserve">Teaching Out </w:t>
            </w:r>
          </w:p>
          <w:p w14:paraId="0910BFAE" w14:textId="77777777" w:rsidR="00F02058" w:rsidRPr="00C27413" w:rsidRDefault="00F02058" w:rsidP="00D3665B">
            <w:pPr>
              <w:rPr>
                <w:rFonts w:asciiTheme="minorHAnsi" w:hAnsiTheme="minorHAnsi" w:cstheme="minorHAnsi"/>
              </w:rPr>
            </w:pPr>
            <w:r w:rsidRPr="00C27413">
              <w:rPr>
                <w:rFonts w:asciiTheme="minorHAnsi" w:hAnsiTheme="minorHAnsi" w:cstheme="minorHAnsi"/>
              </w:rPr>
              <w:t xml:space="preserve">Whenever possible, </w:t>
            </w:r>
            <w:r w:rsidR="000471F3">
              <w:rPr>
                <w:rFonts w:asciiTheme="minorHAnsi" w:hAnsiTheme="minorHAnsi" w:cstheme="minorHAnsi"/>
              </w:rPr>
              <w:t>Central</w:t>
            </w:r>
            <w:r w:rsidRPr="00C27413">
              <w:rPr>
                <w:rFonts w:asciiTheme="minorHAnsi" w:hAnsiTheme="minorHAnsi" w:cstheme="minorHAnsi"/>
              </w:rPr>
              <w:t xml:space="preserve"> will make arrangements to ‘teach- out’ current students where a decision has been taken to phase out a </w:t>
            </w:r>
            <w:r w:rsidR="006122D4">
              <w:rPr>
                <w:rFonts w:asciiTheme="minorHAnsi" w:hAnsiTheme="minorHAnsi" w:cstheme="minorHAnsi"/>
              </w:rPr>
              <w:t xml:space="preserve">course </w:t>
            </w:r>
            <w:r w:rsidRPr="00C27413">
              <w:rPr>
                <w:rFonts w:asciiTheme="minorHAnsi" w:hAnsiTheme="minorHAnsi" w:cstheme="minorHAnsi"/>
              </w:rPr>
              <w:t xml:space="preserve">of study. The </w:t>
            </w:r>
            <w:r w:rsidR="006122D4">
              <w:rPr>
                <w:rFonts w:asciiTheme="minorHAnsi" w:hAnsiTheme="minorHAnsi" w:cstheme="minorHAnsi"/>
              </w:rPr>
              <w:t>course</w:t>
            </w:r>
            <w:r w:rsidRPr="00C27413">
              <w:rPr>
                <w:rFonts w:asciiTheme="minorHAnsi" w:hAnsiTheme="minorHAnsi" w:cstheme="minorHAnsi"/>
              </w:rPr>
              <w:t xml:space="preserve"> will be closed for the purposes of the recruitment of new students</w:t>
            </w:r>
            <w:r w:rsidR="006122D4">
              <w:rPr>
                <w:rFonts w:asciiTheme="minorHAnsi" w:hAnsiTheme="minorHAnsi" w:cstheme="minorHAnsi"/>
              </w:rPr>
              <w:t xml:space="preserve">, </w:t>
            </w:r>
            <w:r w:rsidRPr="00C27413">
              <w:rPr>
                <w:rFonts w:asciiTheme="minorHAnsi" w:hAnsiTheme="minorHAnsi" w:cstheme="minorHAnsi"/>
              </w:rPr>
              <w:t>ensuring</w:t>
            </w:r>
            <w:r w:rsidR="006122D4">
              <w:rPr>
                <w:rFonts w:asciiTheme="minorHAnsi" w:hAnsiTheme="minorHAnsi" w:cstheme="minorHAnsi"/>
              </w:rPr>
              <w:t xml:space="preserve"> they</w:t>
            </w:r>
            <w:r w:rsidRPr="00C27413">
              <w:rPr>
                <w:rFonts w:asciiTheme="minorHAnsi" w:hAnsiTheme="minorHAnsi" w:cstheme="minorHAnsi"/>
              </w:rPr>
              <w:t xml:space="preserve"> can be completed by all currently enrolled students within existing timeframes determined by </w:t>
            </w:r>
            <w:r w:rsidR="002254E6">
              <w:rPr>
                <w:rFonts w:asciiTheme="minorHAnsi" w:hAnsiTheme="minorHAnsi" w:cstheme="minorHAnsi"/>
              </w:rPr>
              <w:t>course</w:t>
            </w:r>
            <w:r w:rsidRPr="00C27413">
              <w:rPr>
                <w:rFonts w:asciiTheme="minorHAnsi" w:hAnsiTheme="minorHAnsi" w:cstheme="minorHAnsi"/>
              </w:rPr>
              <w:t xml:space="preserve"> and academic regulations. In the event that a decision is taken to discontinue a </w:t>
            </w:r>
            <w:r w:rsidR="006122D4">
              <w:rPr>
                <w:rFonts w:asciiTheme="minorHAnsi" w:hAnsiTheme="minorHAnsi" w:cstheme="minorHAnsi"/>
              </w:rPr>
              <w:t>course</w:t>
            </w:r>
            <w:r w:rsidRPr="00C27413">
              <w:rPr>
                <w:rFonts w:asciiTheme="minorHAnsi" w:hAnsiTheme="minorHAnsi" w:cstheme="minorHAnsi"/>
              </w:rPr>
              <w:t xml:space="preserve">, the arrangements which are proposed for students affected will be considered by, and may be subject to the agreement of, the </w:t>
            </w:r>
            <w:r w:rsidR="00E868C9" w:rsidRPr="00C27413">
              <w:rPr>
                <w:rFonts w:asciiTheme="minorHAnsi" w:hAnsiTheme="minorHAnsi" w:cstheme="minorHAnsi"/>
              </w:rPr>
              <w:t xml:space="preserve">University of Kent as our </w:t>
            </w:r>
            <w:r w:rsidRPr="00C27413">
              <w:rPr>
                <w:rFonts w:asciiTheme="minorHAnsi" w:hAnsiTheme="minorHAnsi" w:cstheme="minorHAnsi"/>
              </w:rPr>
              <w:t xml:space="preserve">validating institution. </w:t>
            </w:r>
          </w:p>
          <w:p w14:paraId="62962723" w14:textId="77777777" w:rsidR="00F02058" w:rsidRPr="00C27413" w:rsidRDefault="00F02058" w:rsidP="00D3665B">
            <w:pPr>
              <w:rPr>
                <w:rFonts w:asciiTheme="minorHAnsi" w:hAnsiTheme="minorHAnsi" w:cstheme="minorHAnsi"/>
              </w:rPr>
            </w:pPr>
          </w:p>
          <w:p w14:paraId="35685B02" w14:textId="77777777" w:rsidR="00F02058" w:rsidRPr="00C27413" w:rsidRDefault="00F02058" w:rsidP="00D3665B">
            <w:pPr>
              <w:rPr>
                <w:rFonts w:asciiTheme="minorHAnsi" w:hAnsiTheme="minorHAnsi" w:cstheme="minorHAnsi"/>
                <w:i/>
                <w:iCs/>
              </w:rPr>
            </w:pPr>
            <w:r w:rsidRPr="00C27413">
              <w:rPr>
                <w:rFonts w:asciiTheme="minorHAnsi" w:hAnsiTheme="minorHAnsi" w:cstheme="minorHAnsi"/>
                <w:i/>
                <w:iCs/>
              </w:rPr>
              <w:t xml:space="preserve">Transfer of Study </w:t>
            </w:r>
          </w:p>
          <w:p w14:paraId="7F7827C6" w14:textId="77777777" w:rsidR="001B44E8" w:rsidRPr="00C27413" w:rsidRDefault="00F02058" w:rsidP="00D3665B">
            <w:pPr>
              <w:rPr>
                <w:rFonts w:asciiTheme="minorHAnsi" w:hAnsiTheme="minorHAnsi" w:cstheme="minorHAnsi"/>
              </w:rPr>
            </w:pPr>
            <w:r w:rsidRPr="00C27413">
              <w:rPr>
                <w:rFonts w:asciiTheme="minorHAnsi" w:hAnsiTheme="minorHAnsi" w:cstheme="minorHAnsi"/>
              </w:rPr>
              <w:t xml:space="preserve">Where teaching out is not possible, </w:t>
            </w:r>
            <w:r w:rsidR="000471F3">
              <w:rPr>
                <w:rFonts w:asciiTheme="minorHAnsi" w:hAnsiTheme="minorHAnsi" w:cstheme="minorHAnsi"/>
              </w:rPr>
              <w:t>Central</w:t>
            </w:r>
            <w:r w:rsidRPr="00C27413">
              <w:rPr>
                <w:rFonts w:asciiTheme="minorHAnsi" w:hAnsiTheme="minorHAnsi" w:cstheme="minorHAnsi"/>
              </w:rPr>
              <w:t xml:space="preserve"> will investigate whether students can transfer to a similar </w:t>
            </w:r>
            <w:r w:rsidR="006122D4">
              <w:rPr>
                <w:rFonts w:asciiTheme="minorHAnsi" w:hAnsiTheme="minorHAnsi" w:cstheme="minorHAnsi"/>
              </w:rPr>
              <w:t>course</w:t>
            </w:r>
            <w:r w:rsidR="006122D4" w:rsidRPr="00C27413">
              <w:rPr>
                <w:rFonts w:asciiTheme="minorHAnsi" w:hAnsiTheme="minorHAnsi" w:cstheme="minorHAnsi"/>
              </w:rPr>
              <w:t xml:space="preserve"> </w:t>
            </w:r>
            <w:r w:rsidRPr="00C27413">
              <w:rPr>
                <w:rFonts w:asciiTheme="minorHAnsi" w:hAnsiTheme="minorHAnsi" w:cstheme="minorHAnsi"/>
              </w:rPr>
              <w:t xml:space="preserve">offered by another higher education provider. If such a transfer of study is possible, then </w:t>
            </w:r>
            <w:r w:rsidR="000471F3">
              <w:rPr>
                <w:rFonts w:asciiTheme="minorHAnsi" w:hAnsiTheme="minorHAnsi" w:cstheme="minorHAnsi"/>
              </w:rPr>
              <w:t>Central</w:t>
            </w:r>
            <w:r w:rsidRPr="00C27413">
              <w:rPr>
                <w:rFonts w:asciiTheme="minorHAnsi" w:hAnsiTheme="minorHAnsi" w:cstheme="minorHAnsi"/>
              </w:rPr>
              <w:t xml:space="preserve"> will take all possible steps to facilitate the transfer to the other higher education provider</w:t>
            </w:r>
            <w:r w:rsidR="00D62D75" w:rsidRPr="00C27413">
              <w:rPr>
                <w:rFonts w:asciiTheme="minorHAnsi" w:hAnsiTheme="minorHAnsi" w:cstheme="minorHAnsi"/>
              </w:rPr>
              <w:t>,</w:t>
            </w:r>
            <w:r w:rsidRPr="00C27413">
              <w:rPr>
                <w:rFonts w:asciiTheme="minorHAnsi" w:hAnsiTheme="minorHAnsi" w:cstheme="minorHAnsi"/>
              </w:rPr>
              <w:t xml:space="preserve"> </w:t>
            </w:r>
            <w:r w:rsidR="00D62D75" w:rsidRPr="00C27413">
              <w:rPr>
                <w:rFonts w:asciiTheme="minorHAnsi" w:hAnsiTheme="minorHAnsi" w:cstheme="minorHAnsi"/>
              </w:rPr>
              <w:t xml:space="preserve">including for example the </w:t>
            </w:r>
            <w:r w:rsidRPr="00C27413">
              <w:rPr>
                <w:rFonts w:asciiTheme="minorHAnsi" w:hAnsiTheme="minorHAnsi" w:cstheme="minorHAnsi"/>
              </w:rPr>
              <w:t xml:space="preserve">provision of a record of academic achievement to date. </w:t>
            </w:r>
          </w:p>
          <w:p w14:paraId="3F9AE525" w14:textId="77777777" w:rsidR="00F02058" w:rsidRPr="00C27413" w:rsidRDefault="00F02058" w:rsidP="00D3665B">
            <w:pPr>
              <w:rPr>
                <w:rFonts w:asciiTheme="minorHAnsi" w:hAnsiTheme="minorHAnsi" w:cstheme="minorHAnsi"/>
              </w:rPr>
            </w:pPr>
          </w:p>
          <w:p w14:paraId="34558CFE" w14:textId="77777777" w:rsidR="00F02058" w:rsidRPr="00C27413" w:rsidRDefault="00E868C9" w:rsidP="00D3665B">
            <w:pPr>
              <w:rPr>
                <w:rFonts w:asciiTheme="minorHAnsi" w:hAnsiTheme="minorHAnsi" w:cstheme="minorHAnsi"/>
                <w:i/>
              </w:rPr>
            </w:pPr>
            <w:r w:rsidRPr="00C27413">
              <w:rPr>
                <w:rFonts w:asciiTheme="minorHAnsi" w:hAnsiTheme="minorHAnsi" w:cstheme="minorHAnsi"/>
                <w:i/>
              </w:rPr>
              <w:t>Highly Trusted Sponsor status</w:t>
            </w:r>
          </w:p>
          <w:p w14:paraId="510EA9DD" w14:textId="77777777" w:rsidR="00D75C45" w:rsidRDefault="001B44E8" w:rsidP="001B44E8">
            <w:pPr>
              <w:rPr>
                <w:rFonts w:asciiTheme="minorHAnsi" w:hAnsiTheme="minorHAnsi" w:cstheme="minorHAnsi"/>
                <w:iCs/>
              </w:rPr>
            </w:pPr>
            <w:r w:rsidRPr="00C27413">
              <w:rPr>
                <w:rFonts w:asciiTheme="minorHAnsi" w:hAnsiTheme="minorHAnsi" w:cstheme="minorHAnsi"/>
                <w:iCs/>
              </w:rPr>
              <w:t xml:space="preserve">If we lost our </w:t>
            </w:r>
            <w:r w:rsidR="00E868C9" w:rsidRPr="00C27413">
              <w:rPr>
                <w:rFonts w:asciiTheme="minorHAnsi" w:hAnsiTheme="minorHAnsi" w:cstheme="minorHAnsi"/>
                <w:iCs/>
              </w:rPr>
              <w:t>Highly Trusted Sponsor status</w:t>
            </w:r>
            <w:r w:rsidRPr="00C27413">
              <w:rPr>
                <w:rFonts w:asciiTheme="minorHAnsi" w:hAnsiTheme="minorHAnsi" w:cstheme="minorHAnsi"/>
                <w:iCs/>
              </w:rPr>
              <w:t>, we would seek to support students who had to leave the UK to continue their studies, using remote delivery and in partnership with other dance schools where possible</w:t>
            </w:r>
            <w:r w:rsidR="00F02058" w:rsidRPr="00C27413">
              <w:rPr>
                <w:rFonts w:asciiTheme="minorHAnsi" w:hAnsiTheme="minorHAnsi" w:cstheme="minorHAnsi"/>
                <w:iCs/>
              </w:rPr>
              <w:t>, including transfer of study to another institution</w:t>
            </w:r>
            <w:r w:rsidRPr="00C27413">
              <w:rPr>
                <w:rFonts w:asciiTheme="minorHAnsi" w:hAnsiTheme="minorHAnsi" w:cstheme="minorHAnsi"/>
                <w:iCs/>
              </w:rPr>
              <w:t>.</w:t>
            </w:r>
          </w:p>
          <w:p w14:paraId="3A9768F7" w14:textId="77777777" w:rsidR="00917074" w:rsidRPr="00C27413" w:rsidRDefault="00917074" w:rsidP="001B44E8">
            <w:pPr>
              <w:rPr>
                <w:rFonts w:asciiTheme="minorHAnsi" w:hAnsiTheme="minorHAnsi" w:cstheme="minorHAnsi"/>
                <w:iCs/>
              </w:rPr>
            </w:pPr>
          </w:p>
        </w:tc>
      </w:tr>
      <w:tr w:rsidR="00F11F45" w:rsidRPr="00C27413" w14:paraId="065C8D44" w14:textId="77777777" w:rsidTr="007F221C">
        <w:trPr>
          <w:cantSplit w:val="0"/>
        </w:trPr>
        <w:tc>
          <w:tcPr>
            <w:tcW w:w="10226" w:type="dxa"/>
            <w:tcBorders>
              <w:bottom w:val="nil"/>
            </w:tcBorders>
          </w:tcPr>
          <w:p w14:paraId="40C2A5B9" w14:textId="77777777" w:rsidR="00F11F45" w:rsidRPr="00C27413" w:rsidRDefault="00D75C45" w:rsidP="00D3665B">
            <w:pPr>
              <w:rPr>
                <w:rFonts w:asciiTheme="minorHAnsi" w:hAnsiTheme="minorHAnsi" w:cstheme="minorHAnsi"/>
                <w:b/>
                <w:bCs/>
              </w:rPr>
            </w:pPr>
            <w:r w:rsidRPr="00C27413">
              <w:rPr>
                <w:rFonts w:asciiTheme="minorHAnsi" w:hAnsiTheme="minorHAnsi" w:cstheme="minorHAnsi"/>
              </w:rPr>
              <w:br w:type="page"/>
            </w:r>
            <w:r w:rsidR="009E4D4B" w:rsidRPr="00C27413">
              <w:rPr>
                <w:rFonts w:asciiTheme="minorHAnsi" w:hAnsiTheme="minorHAnsi" w:cstheme="minorHAnsi"/>
                <w:b/>
                <w:bCs/>
              </w:rPr>
              <w:t xml:space="preserve">3. </w:t>
            </w:r>
            <w:r w:rsidR="00F11F45" w:rsidRPr="00C27413">
              <w:rPr>
                <w:rFonts w:asciiTheme="minorHAnsi" w:hAnsiTheme="minorHAnsi" w:cstheme="minorHAnsi"/>
                <w:b/>
                <w:bCs/>
              </w:rPr>
              <w:t>Information about the policy you have in place to refund tuition fees and other relevant costs to your students and to provide compensation where necessary in the event that you are no longer able to preserve continuation of study</w:t>
            </w:r>
          </w:p>
        </w:tc>
      </w:tr>
      <w:tr w:rsidR="00F11F45" w:rsidRPr="00C27413" w14:paraId="3C3EAC58" w14:textId="77777777" w:rsidTr="007F221C">
        <w:trPr>
          <w:cantSplit w:val="0"/>
        </w:trPr>
        <w:tc>
          <w:tcPr>
            <w:tcW w:w="10226" w:type="dxa"/>
            <w:tcBorders>
              <w:top w:val="nil"/>
              <w:bottom w:val="single" w:sz="4" w:space="0" w:color="auto"/>
            </w:tcBorders>
          </w:tcPr>
          <w:p w14:paraId="27A42220" w14:textId="77777777" w:rsidR="00F02058" w:rsidRPr="00C27413" w:rsidRDefault="00F02058" w:rsidP="00F02058">
            <w:pPr>
              <w:rPr>
                <w:rFonts w:asciiTheme="minorHAnsi" w:hAnsiTheme="minorHAnsi" w:cstheme="minorHAnsi"/>
                <w:b/>
                <w:bCs/>
                <w:iCs/>
              </w:rPr>
            </w:pPr>
            <w:r w:rsidRPr="00C27413">
              <w:rPr>
                <w:rFonts w:asciiTheme="minorHAnsi" w:hAnsiTheme="minorHAnsi" w:cstheme="minorHAnsi"/>
                <w:b/>
                <w:bCs/>
                <w:iCs/>
              </w:rPr>
              <w:t>Refunds and Compensation</w:t>
            </w:r>
          </w:p>
          <w:p w14:paraId="5EBDF6D9" w14:textId="77777777" w:rsidR="00F02058" w:rsidRPr="00C27413" w:rsidRDefault="00F02058" w:rsidP="00F02058">
            <w:pPr>
              <w:rPr>
                <w:rFonts w:asciiTheme="minorHAnsi" w:hAnsiTheme="minorHAnsi" w:cstheme="minorHAnsi"/>
                <w:iCs/>
              </w:rPr>
            </w:pPr>
          </w:p>
          <w:p w14:paraId="38B3B8C7" w14:textId="77777777" w:rsidR="00F02058" w:rsidRPr="00C27413" w:rsidRDefault="00F02058" w:rsidP="00F02058">
            <w:pPr>
              <w:rPr>
                <w:rFonts w:asciiTheme="minorHAnsi" w:hAnsiTheme="minorHAnsi" w:cstheme="minorHAnsi"/>
                <w:iCs/>
              </w:rPr>
            </w:pPr>
            <w:r w:rsidRPr="00C27413">
              <w:rPr>
                <w:rFonts w:asciiTheme="minorHAnsi" w:hAnsiTheme="minorHAnsi" w:cstheme="minorHAnsi"/>
                <w:iCs/>
              </w:rPr>
              <w:t xml:space="preserve">Details of </w:t>
            </w:r>
            <w:r w:rsidR="000471F3">
              <w:rPr>
                <w:rFonts w:asciiTheme="minorHAnsi" w:hAnsiTheme="minorHAnsi" w:cstheme="minorHAnsi"/>
                <w:iCs/>
              </w:rPr>
              <w:t>Central</w:t>
            </w:r>
            <w:r w:rsidR="006B2614" w:rsidRPr="00C27413">
              <w:rPr>
                <w:rFonts w:asciiTheme="minorHAnsi" w:hAnsiTheme="minorHAnsi" w:cstheme="minorHAnsi"/>
                <w:iCs/>
              </w:rPr>
              <w:t xml:space="preserve">’s </w:t>
            </w:r>
            <w:r w:rsidRPr="00C27413">
              <w:rPr>
                <w:rFonts w:asciiTheme="minorHAnsi" w:hAnsiTheme="minorHAnsi" w:cstheme="minorHAnsi"/>
                <w:iCs/>
              </w:rPr>
              <w:t>arrangements and policy concerning refunds and compensation under</w:t>
            </w:r>
            <w:r w:rsidR="007B23BB">
              <w:rPr>
                <w:rFonts w:asciiTheme="minorHAnsi" w:hAnsiTheme="minorHAnsi" w:cstheme="minorHAnsi"/>
                <w:iCs/>
              </w:rPr>
              <w:t xml:space="preserve"> </w:t>
            </w:r>
            <w:r w:rsidRPr="00C27413">
              <w:rPr>
                <w:rFonts w:asciiTheme="minorHAnsi" w:hAnsiTheme="minorHAnsi" w:cstheme="minorHAnsi"/>
                <w:iCs/>
              </w:rPr>
              <w:t>th</w:t>
            </w:r>
            <w:r w:rsidR="00D62D75" w:rsidRPr="00C27413">
              <w:rPr>
                <w:rFonts w:asciiTheme="minorHAnsi" w:hAnsiTheme="minorHAnsi" w:cstheme="minorHAnsi"/>
                <w:iCs/>
              </w:rPr>
              <w:t>is</w:t>
            </w:r>
            <w:r w:rsidRPr="00C27413">
              <w:rPr>
                <w:rFonts w:asciiTheme="minorHAnsi" w:hAnsiTheme="minorHAnsi" w:cstheme="minorHAnsi"/>
                <w:iCs/>
              </w:rPr>
              <w:t xml:space="preserve"> Student Protection Plan is set out in the attached ‘Refund and Compensation Policy’.</w:t>
            </w:r>
          </w:p>
          <w:p w14:paraId="61C46AE1" w14:textId="77777777" w:rsidR="00F02058" w:rsidRPr="00C27413" w:rsidRDefault="00F02058" w:rsidP="00F02058">
            <w:pPr>
              <w:rPr>
                <w:rFonts w:asciiTheme="minorHAnsi" w:hAnsiTheme="minorHAnsi" w:cstheme="minorHAnsi"/>
                <w:iCs/>
              </w:rPr>
            </w:pPr>
          </w:p>
          <w:p w14:paraId="4745299B" w14:textId="77777777" w:rsidR="006B2614" w:rsidRPr="00C27413" w:rsidRDefault="00F02058" w:rsidP="006B2614">
            <w:pPr>
              <w:rPr>
                <w:rFonts w:asciiTheme="minorHAnsi" w:hAnsiTheme="minorHAnsi" w:cstheme="minorHAnsi"/>
                <w:iCs/>
              </w:rPr>
            </w:pPr>
            <w:r w:rsidRPr="00C27413">
              <w:rPr>
                <w:rFonts w:asciiTheme="minorHAnsi" w:hAnsiTheme="minorHAnsi" w:cstheme="minorHAnsi"/>
                <w:iCs/>
              </w:rPr>
              <w:t>Th</w:t>
            </w:r>
            <w:r w:rsidR="00D62D75" w:rsidRPr="00C27413">
              <w:rPr>
                <w:rFonts w:asciiTheme="minorHAnsi" w:hAnsiTheme="minorHAnsi" w:cstheme="minorHAnsi"/>
                <w:iCs/>
              </w:rPr>
              <w:t>is</w:t>
            </w:r>
            <w:r w:rsidRPr="00C27413">
              <w:rPr>
                <w:rFonts w:asciiTheme="minorHAnsi" w:hAnsiTheme="minorHAnsi" w:cstheme="minorHAnsi"/>
                <w:iCs/>
              </w:rPr>
              <w:t xml:space="preserve"> Student Protection Plan sets out possible situations where </w:t>
            </w:r>
            <w:r w:rsidR="000471F3">
              <w:rPr>
                <w:rFonts w:asciiTheme="minorHAnsi" w:hAnsiTheme="minorHAnsi" w:cstheme="minorHAnsi"/>
                <w:iCs/>
              </w:rPr>
              <w:t>Central</w:t>
            </w:r>
            <w:r w:rsidR="006B2614" w:rsidRPr="00C27413">
              <w:rPr>
                <w:rFonts w:asciiTheme="minorHAnsi" w:hAnsiTheme="minorHAnsi" w:cstheme="minorHAnsi"/>
                <w:iCs/>
              </w:rPr>
              <w:t xml:space="preserve"> </w:t>
            </w:r>
            <w:r w:rsidRPr="00C27413">
              <w:rPr>
                <w:rFonts w:asciiTheme="minorHAnsi" w:hAnsiTheme="minorHAnsi" w:cstheme="minorHAnsi"/>
                <w:iCs/>
              </w:rPr>
              <w:t>will no</w:t>
            </w:r>
            <w:r w:rsidR="006B2614" w:rsidRPr="00C27413">
              <w:rPr>
                <w:rFonts w:asciiTheme="minorHAnsi" w:hAnsiTheme="minorHAnsi" w:cstheme="minorHAnsi"/>
                <w:iCs/>
              </w:rPr>
              <w:t xml:space="preserve"> </w:t>
            </w:r>
            <w:r w:rsidRPr="00C27413">
              <w:rPr>
                <w:rFonts w:asciiTheme="minorHAnsi" w:hAnsiTheme="minorHAnsi" w:cstheme="minorHAnsi"/>
                <w:iCs/>
              </w:rPr>
              <w:t xml:space="preserve">longer </w:t>
            </w:r>
            <w:r w:rsidR="006B2614" w:rsidRPr="00C27413">
              <w:rPr>
                <w:rFonts w:asciiTheme="minorHAnsi" w:hAnsiTheme="minorHAnsi" w:cstheme="minorHAnsi"/>
                <w:iCs/>
              </w:rPr>
              <w:t xml:space="preserve">be </w:t>
            </w:r>
            <w:r w:rsidRPr="00C27413">
              <w:rPr>
                <w:rFonts w:asciiTheme="minorHAnsi" w:hAnsiTheme="minorHAnsi" w:cstheme="minorHAnsi"/>
                <w:iCs/>
              </w:rPr>
              <w:t>able to preserve continuation of study for one or more students, or where there has</w:t>
            </w:r>
            <w:r w:rsidR="006B2614" w:rsidRPr="00C27413">
              <w:rPr>
                <w:rFonts w:asciiTheme="minorHAnsi" w:hAnsiTheme="minorHAnsi" w:cstheme="minorHAnsi"/>
                <w:iCs/>
              </w:rPr>
              <w:t xml:space="preserve"> </w:t>
            </w:r>
            <w:r w:rsidRPr="00C27413">
              <w:rPr>
                <w:rFonts w:asciiTheme="minorHAnsi" w:hAnsiTheme="minorHAnsi" w:cstheme="minorHAnsi"/>
                <w:iCs/>
              </w:rPr>
              <w:t xml:space="preserve">been disruption to a </w:t>
            </w:r>
            <w:r w:rsidR="006B2614" w:rsidRPr="00C27413">
              <w:rPr>
                <w:rFonts w:asciiTheme="minorHAnsi" w:hAnsiTheme="minorHAnsi" w:cstheme="minorHAnsi"/>
                <w:iCs/>
              </w:rPr>
              <w:t>c</w:t>
            </w:r>
            <w:r w:rsidRPr="00C27413">
              <w:rPr>
                <w:rFonts w:asciiTheme="minorHAnsi" w:hAnsiTheme="minorHAnsi" w:cstheme="minorHAnsi"/>
                <w:iCs/>
              </w:rPr>
              <w:t>ourse of study. The Student Protection Plan identifies such situations as being of low</w:t>
            </w:r>
            <w:r w:rsidR="006B2614" w:rsidRPr="00C27413">
              <w:rPr>
                <w:rFonts w:asciiTheme="minorHAnsi" w:hAnsiTheme="minorHAnsi" w:cstheme="minorHAnsi"/>
                <w:iCs/>
              </w:rPr>
              <w:t xml:space="preserve"> </w:t>
            </w:r>
            <w:r w:rsidRPr="00C27413">
              <w:rPr>
                <w:rFonts w:asciiTheme="minorHAnsi" w:hAnsiTheme="minorHAnsi" w:cstheme="minorHAnsi"/>
                <w:iCs/>
              </w:rPr>
              <w:t xml:space="preserve">risk. However, in the event of the Student Protection Plan being activated, </w:t>
            </w:r>
            <w:r w:rsidR="000471F3">
              <w:rPr>
                <w:rFonts w:asciiTheme="minorHAnsi" w:hAnsiTheme="minorHAnsi" w:cstheme="minorHAnsi"/>
                <w:iCs/>
              </w:rPr>
              <w:t>Central</w:t>
            </w:r>
            <w:r w:rsidR="006B2614" w:rsidRPr="00C27413">
              <w:rPr>
                <w:rFonts w:asciiTheme="minorHAnsi" w:hAnsiTheme="minorHAnsi" w:cstheme="minorHAnsi"/>
                <w:iCs/>
              </w:rPr>
              <w:t xml:space="preserve"> will </w:t>
            </w:r>
            <w:r w:rsidRPr="00C27413">
              <w:rPr>
                <w:rFonts w:asciiTheme="minorHAnsi" w:hAnsiTheme="minorHAnsi" w:cstheme="minorHAnsi"/>
                <w:iCs/>
              </w:rPr>
              <w:t xml:space="preserve">implement </w:t>
            </w:r>
            <w:r w:rsidR="007E2789" w:rsidRPr="00C27413">
              <w:rPr>
                <w:rFonts w:asciiTheme="minorHAnsi" w:hAnsiTheme="minorHAnsi" w:cstheme="minorHAnsi"/>
                <w:iCs/>
              </w:rPr>
              <w:t xml:space="preserve">its Refunds and Compensation </w:t>
            </w:r>
            <w:r w:rsidRPr="00C27413">
              <w:rPr>
                <w:rFonts w:asciiTheme="minorHAnsi" w:hAnsiTheme="minorHAnsi" w:cstheme="minorHAnsi"/>
                <w:iCs/>
              </w:rPr>
              <w:t xml:space="preserve">Policy. </w:t>
            </w:r>
          </w:p>
          <w:p w14:paraId="435A006A" w14:textId="77777777" w:rsidR="00F02058" w:rsidRPr="00C27413" w:rsidRDefault="00F02058" w:rsidP="00F02058">
            <w:pPr>
              <w:rPr>
                <w:rFonts w:asciiTheme="minorHAnsi" w:hAnsiTheme="minorHAnsi" w:cstheme="minorHAnsi"/>
                <w:iCs/>
              </w:rPr>
            </w:pPr>
          </w:p>
          <w:p w14:paraId="6ECECBEE" w14:textId="77777777" w:rsidR="00F02058" w:rsidRPr="00C27413" w:rsidRDefault="00F02058" w:rsidP="00F02058">
            <w:pPr>
              <w:rPr>
                <w:rFonts w:asciiTheme="minorHAnsi" w:hAnsiTheme="minorHAnsi" w:cstheme="minorHAnsi"/>
                <w:iCs/>
              </w:rPr>
            </w:pPr>
            <w:r w:rsidRPr="00C27413">
              <w:rPr>
                <w:rFonts w:asciiTheme="minorHAnsi" w:hAnsiTheme="minorHAnsi" w:cstheme="minorHAnsi"/>
                <w:iCs/>
              </w:rPr>
              <w:t>In the event that one of the situations / events identified in the SPP were to</w:t>
            </w:r>
            <w:r w:rsidR="006B2614" w:rsidRPr="00C27413">
              <w:rPr>
                <w:rFonts w:asciiTheme="minorHAnsi" w:hAnsiTheme="minorHAnsi" w:cstheme="minorHAnsi"/>
                <w:iCs/>
              </w:rPr>
              <w:t xml:space="preserve"> </w:t>
            </w:r>
            <w:r w:rsidRPr="00C27413">
              <w:rPr>
                <w:rFonts w:asciiTheme="minorHAnsi" w:hAnsiTheme="minorHAnsi" w:cstheme="minorHAnsi"/>
                <w:iCs/>
              </w:rPr>
              <w:t xml:space="preserve">occur and the Student Protection Plan be activated, </w:t>
            </w:r>
            <w:r w:rsidR="000471F3">
              <w:rPr>
                <w:rFonts w:asciiTheme="minorHAnsi" w:hAnsiTheme="minorHAnsi" w:cstheme="minorHAnsi"/>
                <w:iCs/>
              </w:rPr>
              <w:t>Central</w:t>
            </w:r>
            <w:r w:rsidRPr="00C27413">
              <w:rPr>
                <w:rFonts w:asciiTheme="minorHAnsi" w:hAnsiTheme="minorHAnsi" w:cstheme="minorHAnsi"/>
                <w:iCs/>
              </w:rPr>
              <w:t xml:space="preserve"> will liaise as appropriate with the </w:t>
            </w:r>
            <w:r w:rsidR="006B2614" w:rsidRPr="00C27413">
              <w:rPr>
                <w:rFonts w:asciiTheme="minorHAnsi" w:hAnsiTheme="minorHAnsi" w:cstheme="minorHAnsi"/>
                <w:iCs/>
              </w:rPr>
              <w:t>U</w:t>
            </w:r>
            <w:r w:rsidRPr="00C27413">
              <w:rPr>
                <w:rFonts w:asciiTheme="minorHAnsi" w:hAnsiTheme="minorHAnsi" w:cstheme="minorHAnsi"/>
                <w:iCs/>
              </w:rPr>
              <w:t xml:space="preserve">niversity of </w:t>
            </w:r>
            <w:r w:rsidR="006B2614" w:rsidRPr="00C27413">
              <w:rPr>
                <w:rFonts w:asciiTheme="minorHAnsi" w:hAnsiTheme="minorHAnsi" w:cstheme="minorHAnsi"/>
                <w:iCs/>
              </w:rPr>
              <w:t xml:space="preserve">Kent as validator </w:t>
            </w:r>
            <w:r w:rsidRPr="00C27413">
              <w:rPr>
                <w:rFonts w:asciiTheme="minorHAnsi" w:hAnsiTheme="minorHAnsi" w:cstheme="minorHAnsi"/>
                <w:iCs/>
              </w:rPr>
              <w:t>to ensure a fair outcome for students in all circumstances with regard to refunds and</w:t>
            </w:r>
            <w:r w:rsidR="002254E6">
              <w:rPr>
                <w:rFonts w:asciiTheme="minorHAnsi" w:hAnsiTheme="minorHAnsi" w:cstheme="minorHAnsi"/>
                <w:iCs/>
              </w:rPr>
              <w:t xml:space="preserve"> </w:t>
            </w:r>
            <w:r w:rsidRPr="00C27413">
              <w:rPr>
                <w:rFonts w:asciiTheme="minorHAnsi" w:hAnsiTheme="minorHAnsi" w:cstheme="minorHAnsi"/>
                <w:iCs/>
              </w:rPr>
              <w:t>compensation.</w:t>
            </w:r>
          </w:p>
          <w:p w14:paraId="0E72591C" w14:textId="77777777" w:rsidR="006B2614" w:rsidRPr="00C27413" w:rsidRDefault="006B2614" w:rsidP="00F02058">
            <w:pPr>
              <w:rPr>
                <w:rFonts w:asciiTheme="minorHAnsi" w:hAnsiTheme="minorHAnsi" w:cstheme="minorHAnsi"/>
                <w:iCs/>
              </w:rPr>
            </w:pPr>
          </w:p>
          <w:p w14:paraId="53D12D29" w14:textId="77777777" w:rsidR="001B44E8" w:rsidRPr="00C27413" w:rsidRDefault="00F02058" w:rsidP="006B2614">
            <w:pPr>
              <w:rPr>
                <w:rFonts w:asciiTheme="minorHAnsi" w:hAnsiTheme="minorHAnsi" w:cstheme="minorHAnsi"/>
                <w:iCs/>
              </w:rPr>
            </w:pPr>
            <w:r w:rsidRPr="00C27413">
              <w:rPr>
                <w:rFonts w:asciiTheme="minorHAnsi" w:hAnsiTheme="minorHAnsi" w:cstheme="minorHAnsi"/>
                <w:iCs/>
              </w:rPr>
              <w:t xml:space="preserve">Notwithstanding that </w:t>
            </w:r>
            <w:r w:rsidR="000471F3">
              <w:rPr>
                <w:rFonts w:asciiTheme="minorHAnsi" w:hAnsiTheme="minorHAnsi" w:cstheme="minorHAnsi"/>
                <w:iCs/>
              </w:rPr>
              <w:t>Central</w:t>
            </w:r>
            <w:r w:rsidR="006B2614" w:rsidRPr="00C27413">
              <w:rPr>
                <w:rFonts w:asciiTheme="minorHAnsi" w:hAnsiTheme="minorHAnsi" w:cstheme="minorHAnsi"/>
                <w:iCs/>
              </w:rPr>
              <w:t xml:space="preserve"> </w:t>
            </w:r>
            <w:r w:rsidRPr="00C27413">
              <w:rPr>
                <w:rFonts w:asciiTheme="minorHAnsi" w:hAnsiTheme="minorHAnsi" w:cstheme="minorHAnsi"/>
                <w:iCs/>
              </w:rPr>
              <w:t>will take proactive action without requiring students to</w:t>
            </w:r>
            <w:r w:rsidR="006B2614" w:rsidRPr="00C27413">
              <w:rPr>
                <w:rFonts w:asciiTheme="minorHAnsi" w:hAnsiTheme="minorHAnsi" w:cstheme="minorHAnsi"/>
                <w:iCs/>
              </w:rPr>
              <w:t xml:space="preserve"> </w:t>
            </w:r>
            <w:r w:rsidRPr="00C27413">
              <w:rPr>
                <w:rFonts w:asciiTheme="minorHAnsi" w:hAnsiTheme="minorHAnsi" w:cstheme="minorHAnsi"/>
                <w:iCs/>
              </w:rPr>
              <w:t>lodge a formal complaint, students who wish to make a request for a refund or compensation</w:t>
            </w:r>
            <w:r w:rsidR="006B2614" w:rsidRPr="00C27413">
              <w:rPr>
                <w:rFonts w:asciiTheme="minorHAnsi" w:hAnsiTheme="minorHAnsi" w:cstheme="minorHAnsi"/>
                <w:iCs/>
              </w:rPr>
              <w:t xml:space="preserve"> </w:t>
            </w:r>
            <w:r w:rsidRPr="00C27413">
              <w:rPr>
                <w:rFonts w:asciiTheme="minorHAnsi" w:hAnsiTheme="minorHAnsi" w:cstheme="minorHAnsi"/>
                <w:iCs/>
              </w:rPr>
              <w:t xml:space="preserve">under the Student Protection Plan may do so by contacting </w:t>
            </w:r>
            <w:r w:rsidR="006B2614" w:rsidRPr="00C27413">
              <w:rPr>
                <w:rFonts w:asciiTheme="minorHAnsi" w:hAnsiTheme="minorHAnsi" w:cstheme="minorHAnsi"/>
                <w:iCs/>
              </w:rPr>
              <w:t>complaints@</w:t>
            </w:r>
            <w:r w:rsidR="007B23BB">
              <w:rPr>
                <w:rFonts w:asciiTheme="minorHAnsi" w:hAnsiTheme="minorHAnsi" w:cstheme="minorHAnsi"/>
                <w:iCs/>
              </w:rPr>
              <w:t>csb</w:t>
            </w:r>
            <w:r w:rsidR="006B2614" w:rsidRPr="00C27413">
              <w:rPr>
                <w:rFonts w:asciiTheme="minorHAnsi" w:hAnsiTheme="minorHAnsi" w:cstheme="minorHAnsi"/>
                <w:iCs/>
              </w:rPr>
              <w:t>school.</w:t>
            </w:r>
            <w:r w:rsidR="001A32D0">
              <w:rPr>
                <w:rFonts w:asciiTheme="minorHAnsi" w:hAnsiTheme="minorHAnsi" w:cstheme="minorHAnsi"/>
                <w:iCs/>
              </w:rPr>
              <w:t>co</w:t>
            </w:r>
            <w:r w:rsidR="006B2614" w:rsidRPr="00C27413">
              <w:rPr>
                <w:rFonts w:asciiTheme="minorHAnsi" w:hAnsiTheme="minorHAnsi" w:cstheme="minorHAnsi"/>
                <w:iCs/>
              </w:rPr>
              <w:t>.uk</w:t>
            </w:r>
            <w:r w:rsidRPr="00C27413">
              <w:rPr>
                <w:rFonts w:asciiTheme="minorHAnsi" w:hAnsiTheme="minorHAnsi" w:cstheme="minorHAnsi"/>
                <w:iCs/>
              </w:rPr>
              <w:t>.</w:t>
            </w:r>
            <w:r w:rsidRPr="00C27413">
              <w:rPr>
                <w:rFonts w:asciiTheme="minorHAnsi" w:hAnsiTheme="minorHAnsi" w:cstheme="minorHAnsi"/>
                <w:iCs/>
              </w:rPr>
              <w:cr/>
            </w:r>
          </w:p>
          <w:p w14:paraId="1ABE5B42" w14:textId="77777777" w:rsidR="00D75C45" w:rsidRPr="00C27413" w:rsidRDefault="001B44E8" w:rsidP="001B44E8">
            <w:pPr>
              <w:rPr>
                <w:rFonts w:asciiTheme="minorHAnsi" w:hAnsiTheme="minorHAnsi" w:cstheme="minorHAnsi"/>
                <w:iCs/>
              </w:rPr>
            </w:pPr>
            <w:r w:rsidRPr="001A32D0">
              <w:rPr>
                <w:rFonts w:asciiTheme="minorHAnsi" w:hAnsiTheme="minorHAnsi" w:cstheme="minorHAnsi"/>
                <w:iCs/>
              </w:rPr>
              <w:t>Our cash reserves as recorded in ou</w:t>
            </w:r>
            <w:r w:rsidR="00722467" w:rsidRPr="001A32D0">
              <w:rPr>
                <w:rFonts w:asciiTheme="minorHAnsi" w:hAnsiTheme="minorHAnsi" w:cstheme="minorHAnsi"/>
                <w:iCs/>
              </w:rPr>
              <w:t>r</w:t>
            </w:r>
            <w:r w:rsidRPr="001A32D0">
              <w:rPr>
                <w:rFonts w:asciiTheme="minorHAnsi" w:hAnsiTheme="minorHAnsi" w:cstheme="minorHAnsi"/>
                <w:iCs/>
              </w:rPr>
              <w:t xml:space="preserve"> 20</w:t>
            </w:r>
            <w:r w:rsidR="00386FBF" w:rsidRPr="001A32D0">
              <w:rPr>
                <w:rFonts w:asciiTheme="minorHAnsi" w:hAnsiTheme="minorHAnsi" w:cstheme="minorHAnsi"/>
                <w:iCs/>
              </w:rPr>
              <w:t>20</w:t>
            </w:r>
            <w:r w:rsidRPr="001A32D0">
              <w:rPr>
                <w:rFonts w:asciiTheme="minorHAnsi" w:hAnsiTheme="minorHAnsi" w:cstheme="minorHAnsi"/>
                <w:iCs/>
              </w:rPr>
              <w:t xml:space="preserve"> financial statements stand at £</w:t>
            </w:r>
            <w:r w:rsidR="001A32D0">
              <w:rPr>
                <w:rFonts w:asciiTheme="minorHAnsi" w:hAnsiTheme="minorHAnsi" w:cstheme="minorHAnsi"/>
                <w:bCs/>
                <w:iCs/>
              </w:rPr>
              <w:t>0.9</w:t>
            </w:r>
            <w:r w:rsidRPr="001A32D0">
              <w:rPr>
                <w:rFonts w:asciiTheme="minorHAnsi" w:hAnsiTheme="minorHAnsi" w:cstheme="minorHAnsi"/>
                <w:iCs/>
              </w:rPr>
              <w:t>m, giving us the capacity to</w:t>
            </w:r>
            <w:r w:rsidRPr="00C27413">
              <w:rPr>
                <w:rFonts w:asciiTheme="minorHAnsi" w:hAnsiTheme="minorHAnsi" w:cstheme="minorHAnsi"/>
                <w:iCs/>
              </w:rPr>
              <w:t xml:space="preserve"> honour the commitments made in this Student Protection Plan and in our Refund</w:t>
            </w:r>
            <w:r w:rsidR="00917074">
              <w:rPr>
                <w:rFonts w:asciiTheme="minorHAnsi" w:hAnsiTheme="minorHAnsi" w:cstheme="minorHAnsi"/>
                <w:iCs/>
              </w:rPr>
              <w:t>s</w:t>
            </w:r>
            <w:r w:rsidRPr="00C27413">
              <w:rPr>
                <w:rFonts w:asciiTheme="minorHAnsi" w:hAnsiTheme="minorHAnsi" w:cstheme="minorHAnsi"/>
                <w:iCs/>
              </w:rPr>
              <w:t xml:space="preserve"> and Compensation </w:t>
            </w:r>
            <w:r w:rsidR="007E2789" w:rsidRPr="00C27413">
              <w:rPr>
                <w:rFonts w:asciiTheme="minorHAnsi" w:hAnsiTheme="minorHAnsi" w:cstheme="minorHAnsi"/>
                <w:iCs/>
              </w:rPr>
              <w:t>P</w:t>
            </w:r>
            <w:r w:rsidRPr="00C27413">
              <w:rPr>
                <w:rFonts w:asciiTheme="minorHAnsi" w:hAnsiTheme="minorHAnsi" w:cstheme="minorHAnsi"/>
                <w:iCs/>
              </w:rPr>
              <w:t>olicy</w:t>
            </w:r>
            <w:r w:rsidR="007E2789" w:rsidRPr="00C27413">
              <w:rPr>
                <w:rFonts w:asciiTheme="minorHAnsi" w:hAnsiTheme="minorHAnsi" w:cstheme="minorHAnsi"/>
                <w:iCs/>
              </w:rPr>
              <w:t>.</w:t>
            </w:r>
          </w:p>
          <w:p w14:paraId="13BFB2E5" w14:textId="77777777" w:rsidR="007E2789" w:rsidRPr="00C27413" w:rsidRDefault="007E2789" w:rsidP="001B44E8">
            <w:pPr>
              <w:rPr>
                <w:rFonts w:asciiTheme="minorHAnsi" w:hAnsiTheme="minorHAnsi" w:cstheme="minorHAnsi"/>
                <w:iCs/>
              </w:rPr>
            </w:pPr>
          </w:p>
        </w:tc>
      </w:tr>
      <w:tr w:rsidR="00F11F45" w:rsidRPr="00C27413" w14:paraId="6D2DA0DD" w14:textId="77777777" w:rsidTr="007F221C">
        <w:trPr>
          <w:cantSplit w:val="0"/>
        </w:trPr>
        <w:tc>
          <w:tcPr>
            <w:tcW w:w="10226" w:type="dxa"/>
            <w:tcBorders>
              <w:bottom w:val="nil"/>
            </w:tcBorders>
          </w:tcPr>
          <w:p w14:paraId="4B668BCD" w14:textId="77777777" w:rsidR="00C27413" w:rsidRDefault="00C27413" w:rsidP="00D3665B">
            <w:pPr>
              <w:rPr>
                <w:rFonts w:asciiTheme="minorHAnsi" w:hAnsiTheme="minorHAnsi" w:cstheme="minorHAnsi"/>
                <w:b/>
              </w:rPr>
            </w:pPr>
          </w:p>
          <w:p w14:paraId="380E1D87" w14:textId="77777777" w:rsidR="00C27413" w:rsidRDefault="00C27413" w:rsidP="00D3665B">
            <w:pPr>
              <w:rPr>
                <w:rFonts w:asciiTheme="minorHAnsi" w:hAnsiTheme="minorHAnsi" w:cstheme="minorHAnsi"/>
                <w:b/>
              </w:rPr>
            </w:pPr>
          </w:p>
          <w:p w14:paraId="108F86A8" w14:textId="77777777" w:rsidR="00F11F45" w:rsidRPr="00C27413" w:rsidRDefault="009E4D4B" w:rsidP="00D3665B">
            <w:pPr>
              <w:rPr>
                <w:rFonts w:asciiTheme="minorHAnsi" w:hAnsiTheme="minorHAnsi" w:cstheme="minorHAnsi"/>
                <w:b/>
              </w:rPr>
            </w:pPr>
            <w:r w:rsidRPr="00C27413">
              <w:rPr>
                <w:rFonts w:asciiTheme="minorHAnsi" w:hAnsiTheme="minorHAnsi" w:cstheme="minorHAnsi"/>
                <w:b/>
              </w:rPr>
              <w:t xml:space="preserve">4. </w:t>
            </w:r>
            <w:r w:rsidR="00F11F45" w:rsidRPr="00C27413">
              <w:rPr>
                <w:rFonts w:asciiTheme="minorHAnsi" w:hAnsiTheme="minorHAnsi" w:cstheme="minorHAnsi"/>
                <w:b/>
              </w:rPr>
              <w:t>Information about how you will communicate with students about your student protection plan</w:t>
            </w:r>
          </w:p>
        </w:tc>
      </w:tr>
      <w:tr w:rsidR="00F11F45" w:rsidRPr="00C27413" w14:paraId="1D1DC0CF" w14:textId="77777777" w:rsidTr="007F221C">
        <w:trPr>
          <w:cantSplit w:val="0"/>
        </w:trPr>
        <w:tc>
          <w:tcPr>
            <w:tcW w:w="10226" w:type="dxa"/>
            <w:tcBorders>
              <w:top w:val="nil"/>
            </w:tcBorders>
          </w:tcPr>
          <w:p w14:paraId="0A812338" w14:textId="77777777" w:rsidR="001B44E8" w:rsidRPr="00C27413" w:rsidRDefault="001B44E8" w:rsidP="00D3665B">
            <w:pPr>
              <w:rPr>
                <w:rFonts w:asciiTheme="minorHAnsi" w:hAnsiTheme="minorHAnsi" w:cstheme="minorHAnsi"/>
                <w:iCs/>
              </w:rPr>
            </w:pPr>
          </w:p>
          <w:p w14:paraId="1730C23C" w14:textId="77777777" w:rsidR="001B44E8" w:rsidRPr="00C27413" w:rsidRDefault="001B44E8" w:rsidP="00D3665B">
            <w:pPr>
              <w:rPr>
                <w:rFonts w:asciiTheme="minorHAnsi" w:hAnsiTheme="minorHAnsi" w:cstheme="minorHAnsi"/>
                <w:iCs/>
              </w:rPr>
            </w:pPr>
            <w:r w:rsidRPr="00C27413">
              <w:rPr>
                <w:rFonts w:asciiTheme="minorHAnsi" w:hAnsiTheme="minorHAnsi" w:cstheme="minorHAnsi"/>
                <w:iCs/>
              </w:rPr>
              <w:t>We will publicise our Stu</w:t>
            </w:r>
            <w:r w:rsidR="006D0D90" w:rsidRPr="00C27413">
              <w:rPr>
                <w:rFonts w:asciiTheme="minorHAnsi" w:hAnsiTheme="minorHAnsi" w:cstheme="minorHAnsi"/>
                <w:iCs/>
              </w:rPr>
              <w:t>d</w:t>
            </w:r>
            <w:r w:rsidRPr="00C27413">
              <w:rPr>
                <w:rFonts w:asciiTheme="minorHAnsi" w:hAnsiTheme="minorHAnsi" w:cstheme="minorHAnsi"/>
                <w:iCs/>
              </w:rPr>
              <w:t xml:space="preserve">ent Protection plan through </w:t>
            </w:r>
            <w:r w:rsidR="006D0D90" w:rsidRPr="00C27413">
              <w:rPr>
                <w:rFonts w:asciiTheme="minorHAnsi" w:hAnsiTheme="minorHAnsi" w:cstheme="minorHAnsi"/>
                <w:iCs/>
              </w:rPr>
              <w:t xml:space="preserve">our website and publicity materials for student recruitment and through our </w:t>
            </w:r>
            <w:r w:rsidR="002254E6">
              <w:rPr>
                <w:rFonts w:asciiTheme="minorHAnsi" w:hAnsiTheme="minorHAnsi" w:cstheme="minorHAnsi"/>
                <w:iCs/>
              </w:rPr>
              <w:t>course</w:t>
            </w:r>
            <w:r w:rsidR="006D0D90" w:rsidRPr="00C27413">
              <w:rPr>
                <w:rFonts w:asciiTheme="minorHAnsi" w:hAnsiTheme="minorHAnsi" w:cstheme="minorHAnsi"/>
                <w:iCs/>
              </w:rPr>
              <w:t xml:space="preserve"> handbooks.</w:t>
            </w:r>
            <w:r w:rsidR="006B2614" w:rsidRPr="00C27413">
              <w:rPr>
                <w:rFonts w:asciiTheme="minorHAnsi" w:hAnsiTheme="minorHAnsi" w:cstheme="minorHAnsi"/>
                <w:iCs/>
              </w:rPr>
              <w:t xml:space="preserve"> We will make sure that relevant staff are aware of its provisions through one</w:t>
            </w:r>
            <w:r w:rsidR="007E2789" w:rsidRPr="00C27413">
              <w:rPr>
                <w:rFonts w:asciiTheme="minorHAnsi" w:hAnsiTheme="minorHAnsi" w:cstheme="minorHAnsi"/>
                <w:iCs/>
              </w:rPr>
              <w:t>-</w:t>
            </w:r>
            <w:r w:rsidR="006B2614" w:rsidRPr="00C27413">
              <w:rPr>
                <w:rFonts w:asciiTheme="minorHAnsi" w:hAnsiTheme="minorHAnsi" w:cstheme="minorHAnsi"/>
                <w:iCs/>
              </w:rPr>
              <w:t>to</w:t>
            </w:r>
            <w:r w:rsidR="007E2789" w:rsidRPr="00C27413">
              <w:rPr>
                <w:rFonts w:asciiTheme="minorHAnsi" w:hAnsiTheme="minorHAnsi" w:cstheme="minorHAnsi"/>
                <w:iCs/>
              </w:rPr>
              <w:t>-</w:t>
            </w:r>
            <w:r w:rsidR="006B2614" w:rsidRPr="00C27413">
              <w:rPr>
                <w:rFonts w:asciiTheme="minorHAnsi" w:hAnsiTheme="minorHAnsi" w:cstheme="minorHAnsi"/>
                <w:iCs/>
              </w:rPr>
              <w:t>one briefings.</w:t>
            </w:r>
          </w:p>
          <w:p w14:paraId="449835B0" w14:textId="77777777" w:rsidR="006D0D90" w:rsidRPr="00C27413" w:rsidRDefault="006D0D90" w:rsidP="00D3665B">
            <w:pPr>
              <w:rPr>
                <w:rFonts w:asciiTheme="minorHAnsi" w:hAnsiTheme="minorHAnsi" w:cstheme="minorHAnsi"/>
                <w:iCs/>
              </w:rPr>
            </w:pPr>
          </w:p>
          <w:p w14:paraId="1E507C21" w14:textId="77777777" w:rsidR="006D0D90" w:rsidRPr="00C27413" w:rsidRDefault="006D0D90" w:rsidP="00D3665B">
            <w:pPr>
              <w:rPr>
                <w:rFonts w:asciiTheme="minorHAnsi" w:hAnsiTheme="minorHAnsi" w:cstheme="minorHAnsi"/>
                <w:iCs/>
              </w:rPr>
            </w:pPr>
            <w:r w:rsidRPr="00C27413">
              <w:rPr>
                <w:rFonts w:asciiTheme="minorHAnsi" w:hAnsiTheme="minorHAnsi" w:cstheme="minorHAnsi"/>
                <w:iCs/>
              </w:rPr>
              <w:t>We will annually review the Student Protection Plan in conjunction with our course representatives at student-staff liaison committee meetings.</w:t>
            </w:r>
          </w:p>
          <w:p w14:paraId="10B6B3A4" w14:textId="77777777" w:rsidR="006D0D90" w:rsidRPr="00C27413" w:rsidRDefault="006D0D90" w:rsidP="00D3665B">
            <w:pPr>
              <w:rPr>
                <w:rFonts w:asciiTheme="minorHAnsi" w:hAnsiTheme="minorHAnsi" w:cstheme="minorHAnsi"/>
                <w:iCs/>
              </w:rPr>
            </w:pPr>
          </w:p>
          <w:p w14:paraId="4C165027" w14:textId="77777777" w:rsidR="006D0D90" w:rsidRPr="00C27413" w:rsidRDefault="006D0D90" w:rsidP="006D0D90">
            <w:pPr>
              <w:rPr>
                <w:rFonts w:asciiTheme="minorHAnsi" w:hAnsiTheme="minorHAnsi" w:cstheme="minorHAnsi"/>
                <w:iCs/>
              </w:rPr>
            </w:pPr>
            <w:r w:rsidRPr="00C27413">
              <w:rPr>
                <w:rFonts w:asciiTheme="minorHAnsi" w:hAnsiTheme="minorHAnsi" w:cstheme="minorHAnsi"/>
                <w:iCs/>
              </w:rPr>
              <w:t xml:space="preserve">Should we need to implement our Student Protection plan, we would inform all students </w:t>
            </w:r>
            <w:r w:rsidR="007E2789" w:rsidRPr="00C27413">
              <w:rPr>
                <w:rFonts w:asciiTheme="minorHAnsi" w:hAnsiTheme="minorHAnsi" w:cstheme="minorHAnsi"/>
                <w:iCs/>
              </w:rPr>
              <w:t>by email</w:t>
            </w:r>
            <w:r w:rsidRPr="00C27413">
              <w:rPr>
                <w:rFonts w:asciiTheme="minorHAnsi" w:hAnsiTheme="minorHAnsi" w:cstheme="minorHAnsi"/>
                <w:iCs/>
              </w:rPr>
              <w:t xml:space="preserve"> and discuss this with them in their course groups.</w:t>
            </w:r>
          </w:p>
          <w:p w14:paraId="0F0DBD24" w14:textId="77777777" w:rsidR="00F11F45" w:rsidRPr="00C27413" w:rsidRDefault="00F11F45" w:rsidP="00D3665B">
            <w:pPr>
              <w:rPr>
                <w:rFonts w:asciiTheme="minorHAnsi" w:hAnsiTheme="minorHAnsi" w:cstheme="minorHAnsi"/>
              </w:rPr>
            </w:pPr>
          </w:p>
        </w:tc>
      </w:tr>
      <w:bookmarkEnd w:id="2"/>
    </w:tbl>
    <w:p w14:paraId="197A778E" w14:textId="77777777" w:rsidR="00F11F45" w:rsidRPr="00C27413" w:rsidRDefault="00F11F45" w:rsidP="00F11F45">
      <w:pPr>
        <w:rPr>
          <w:rFonts w:asciiTheme="minorHAnsi" w:hAnsiTheme="minorHAnsi" w:cstheme="minorHAnsi"/>
        </w:rPr>
      </w:pPr>
    </w:p>
    <w:sectPr w:rsidR="00F11F45" w:rsidRPr="00C27413" w:rsidSect="0002529F">
      <w:headerReference w:type="even" r:id="rId9"/>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AEDA" w14:textId="77777777" w:rsidR="002C4880" w:rsidRDefault="002C4880" w:rsidP="00324CFE">
      <w:r>
        <w:separator/>
      </w:r>
    </w:p>
    <w:p w14:paraId="2F70D530" w14:textId="77777777" w:rsidR="002C4880" w:rsidRDefault="002C4880"/>
  </w:endnote>
  <w:endnote w:type="continuationSeparator" w:id="0">
    <w:p w14:paraId="5E2267C8" w14:textId="77777777" w:rsidR="002C4880" w:rsidRDefault="002C4880" w:rsidP="00324CFE">
      <w:r>
        <w:continuationSeparator/>
      </w:r>
    </w:p>
    <w:p w14:paraId="68F4418A" w14:textId="77777777" w:rsidR="002C4880" w:rsidRDefault="002C4880"/>
  </w:endnote>
  <w:endnote w:type="continuationNotice" w:id="1">
    <w:p w14:paraId="2E9AEEB0" w14:textId="77777777" w:rsidR="002C4880" w:rsidRDefault="002C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859D" w14:textId="77777777" w:rsidR="002C4880" w:rsidRDefault="002C4880" w:rsidP="00324CFE">
      <w:r>
        <w:separator/>
      </w:r>
    </w:p>
  </w:footnote>
  <w:footnote w:type="continuationSeparator" w:id="0">
    <w:p w14:paraId="38F07A23" w14:textId="77777777" w:rsidR="002C4880" w:rsidRDefault="002C4880" w:rsidP="00324CFE">
      <w:r>
        <w:continuationSeparator/>
      </w:r>
    </w:p>
    <w:p w14:paraId="7C8A5246" w14:textId="77777777" w:rsidR="002C4880" w:rsidRDefault="002C4880"/>
  </w:footnote>
  <w:footnote w:type="continuationNotice" w:id="1">
    <w:p w14:paraId="040107F2" w14:textId="77777777" w:rsidR="002C4880" w:rsidRDefault="002C4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09B" w14:textId="77777777" w:rsidR="00413B44" w:rsidRPr="00413B44" w:rsidRDefault="00413B44" w:rsidP="00413B44">
    <w:pPr>
      <w:pStyle w:val="Header"/>
      <w:jc w:val="right"/>
      <w:rPr>
        <w:rFonts w:asciiTheme="minorHAnsi" w:hAnsiTheme="minorHAnsi" w:cstheme="minorHAnsi"/>
        <w:sz w:val="24"/>
      </w:rPr>
    </w:pPr>
    <w:r>
      <w:rPr>
        <w:rFonts w:asciiTheme="minorHAnsi" w:hAnsiTheme="minorHAnsi" w:cstheme="minorHAnsi"/>
        <w:sz w:val="24"/>
      </w:rPr>
      <w:t>APPENDIX B</w:t>
    </w:r>
  </w:p>
  <w:p w14:paraId="2D251947" w14:textId="77777777" w:rsidR="00413B44" w:rsidRDefault="00413B44" w:rsidP="00413B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B30A0"/>
    <w:multiLevelType w:val="hybridMultilevel"/>
    <w:tmpl w:val="594C10A4"/>
    <w:lvl w:ilvl="0" w:tplc="08090019">
      <w:start w:val="1"/>
      <w:numFmt w:val="lowerLetter"/>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51DBF"/>
    <w:multiLevelType w:val="multilevel"/>
    <w:tmpl w:val="A900F1EA"/>
    <w:lvl w:ilvl="0">
      <w:start w:val="1"/>
      <w:numFmt w:val="bullet"/>
      <w:lvlText w:val=""/>
      <w:lvlJc w:val="left"/>
      <w:pPr>
        <w:ind w:left="1074" w:hanging="360"/>
      </w:pPr>
      <w:rPr>
        <w:rFonts w:ascii="Symbol" w:hAnsi="Symbol" w:hint="default"/>
        <w:sz w:val="24"/>
      </w:rPr>
    </w:lvl>
    <w:lvl w:ilvl="1">
      <w:start w:val="1"/>
      <w:numFmt w:val="bullet"/>
      <w:lvlText w:val=""/>
      <w:lvlJc w:val="left"/>
      <w:pPr>
        <w:ind w:left="1794" w:hanging="360"/>
      </w:pPr>
      <w:rPr>
        <w:rFonts w:ascii="Symbol" w:hAnsi="Symbol"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A6E99"/>
    <w:multiLevelType w:val="hybridMultilevel"/>
    <w:tmpl w:val="8BD0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2A86DE9"/>
    <w:multiLevelType w:val="hybridMultilevel"/>
    <w:tmpl w:val="C8BE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735D6B"/>
    <w:multiLevelType w:val="hybridMultilevel"/>
    <w:tmpl w:val="5BC4E2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6D1089"/>
    <w:multiLevelType w:val="hybridMultilevel"/>
    <w:tmpl w:val="1FE853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9C24DAD"/>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3F1DDE"/>
    <w:multiLevelType w:val="hybridMultilevel"/>
    <w:tmpl w:val="2BD02376"/>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03378A"/>
    <w:multiLevelType w:val="hybridMultilevel"/>
    <w:tmpl w:val="ADC4BB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6151A2"/>
    <w:multiLevelType w:val="hybridMultilevel"/>
    <w:tmpl w:val="E0BA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A5A73BE"/>
    <w:multiLevelType w:val="hybridMultilevel"/>
    <w:tmpl w:val="00AAD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C4533E"/>
    <w:multiLevelType w:val="hybridMultilevel"/>
    <w:tmpl w:val="87AC7AF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7DE0629"/>
    <w:multiLevelType w:val="multilevel"/>
    <w:tmpl w:val="235A79A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58953AA"/>
    <w:multiLevelType w:val="multilevel"/>
    <w:tmpl w:val="F2C064B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46642D26"/>
    <w:multiLevelType w:val="hybridMultilevel"/>
    <w:tmpl w:val="A6A47E04"/>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4DFC03E3"/>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7" w15:restartNumberingAfterBreak="0">
    <w:nsid w:val="60322242"/>
    <w:multiLevelType w:val="hybridMultilevel"/>
    <w:tmpl w:val="EC0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9E7E7D"/>
    <w:multiLevelType w:val="hybridMultilevel"/>
    <w:tmpl w:val="9FB4573E"/>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65AC4ABC"/>
    <w:multiLevelType w:val="hybridMultilevel"/>
    <w:tmpl w:val="813A27A0"/>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672831B4"/>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3E13CA"/>
    <w:multiLevelType w:val="multilevel"/>
    <w:tmpl w:val="7A12837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5"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1B20ACC"/>
    <w:multiLevelType w:val="hybridMultilevel"/>
    <w:tmpl w:val="BBCCF4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AA278A7"/>
    <w:multiLevelType w:val="hybridMultilevel"/>
    <w:tmpl w:val="FF1C6E4E"/>
    <w:lvl w:ilvl="0" w:tplc="0809001B">
      <w:start w:val="1"/>
      <w:numFmt w:val="lowerRoman"/>
      <w:lvlText w:val="%1."/>
      <w:lvlJc w:val="right"/>
      <w:pPr>
        <w:ind w:left="720" w:hanging="360"/>
      </w:pPr>
    </w:lvl>
    <w:lvl w:ilvl="1" w:tplc="1458D1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5820484">
    <w:abstractNumId w:val="3"/>
  </w:num>
  <w:num w:numId="2" w16cid:durableId="402145454">
    <w:abstractNumId w:val="2"/>
  </w:num>
  <w:num w:numId="3" w16cid:durableId="608588866">
    <w:abstractNumId w:val="64"/>
  </w:num>
  <w:num w:numId="4" w16cid:durableId="2094275247">
    <w:abstractNumId w:val="56"/>
  </w:num>
  <w:num w:numId="5" w16cid:durableId="131363666">
    <w:abstractNumId w:val="39"/>
  </w:num>
  <w:num w:numId="6" w16cid:durableId="1548371543">
    <w:abstractNumId w:val="60"/>
  </w:num>
  <w:num w:numId="7" w16cid:durableId="1252010325">
    <w:abstractNumId w:val="43"/>
  </w:num>
  <w:num w:numId="8" w16cid:durableId="1552616108">
    <w:abstractNumId w:val="61"/>
  </w:num>
  <w:num w:numId="9" w16cid:durableId="1686249827">
    <w:abstractNumId w:val="9"/>
  </w:num>
  <w:num w:numId="10" w16cid:durableId="998457164">
    <w:abstractNumId w:val="20"/>
  </w:num>
  <w:num w:numId="11" w16cid:durableId="413480642">
    <w:abstractNumId w:val="12"/>
  </w:num>
  <w:num w:numId="12" w16cid:durableId="792748523">
    <w:abstractNumId w:val="33"/>
  </w:num>
  <w:num w:numId="13" w16cid:durableId="1759016375">
    <w:abstractNumId w:val="44"/>
  </w:num>
  <w:num w:numId="14" w16cid:durableId="539326014">
    <w:abstractNumId w:val="47"/>
  </w:num>
  <w:num w:numId="15" w16cid:durableId="861669758">
    <w:abstractNumId w:val="55"/>
  </w:num>
  <w:num w:numId="16" w16cid:durableId="1388845308">
    <w:abstractNumId w:val="35"/>
  </w:num>
  <w:num w:numId="17" w16cid:durableId="1426538975">
    <w:abstractNumId w:val="27"/>
  </w:num>
  <w:num w:numId="18" w16cid:durableId="211500218">
    <w:abstractNumId w:val="52"/>
  </w:num>
  <w:num w:numId="19" w16cid:durableId="1765295912">
    <w:abstractNumId w:val="38"/>
  </w:num>
  <w:num w:numId="20" w16cid:durableId="397091675">
    <w:abstractNumId w:val="11"/>
  </w:num>
  <w:num w:numId="21" w16cid:durableId="1512143402">
    <w:abstractNumId w:val="1"/>
  </w:num>
  <w:num w:numId="22" w16cid:durableId="1645088973">
    <w:abstractNumId w:val="0"/>
  </w:num>
  <w:num w:numId="23" w16cid:durableId="1648050282">
    <w:abstractNumId w:val="48"/>
  </w:num>
  <w:num w:numId="24" w16cid:durableId="979266352">
    <w:abstractNumId w:val="42"/>
  </w:num>
  <w:num w:numId="25" w16cid:durableId="342509961">
    <w:abstractNumId w:val="68"/>
  </w:num>
  <w:num w:numId="26" w16cid:durableId="1956793595">
    <w:abstractNumId w:val="30"/>
  </w:num>
  <w:num w:numId="27" w16cid:durableId="502667759">
    <w:abstractNumId w:val="24"/>
  </w:num>
  <w:num w:numId="28" w16cid:durableId="780488904">
    <w:abstractNumId w:val="41"/>
  </w:num>
  <w:num w:numId="29" w16cid:durableId="1389110327">
    <w:abstractNumId w:val="13"/>
  </w:num>
  <w:num w:numId="30" w16cid:durableId="605386821">
    <w:abstractNumId w:val="54"/>
  </w:num>
  <w:num w:numId="31" w16cid:durableId="1453473390">
    <w:abstractNumId w:val="51"/>
  </w:num>
  <w:num w:numId="32" w16cid:durableId="1147168202">
    <w:abstractNumId w:val="5"/>
  </w:num>
  <w:num w:numId="33" w16cid:durableId="1272976909">
    <w:abstractNumId w:val="7"/>
  </w:num>
  <w:num w:numId="34" w16cid:durableId="151606691">
    <w:abstractNumId w:val="65"/>
  </w:num>
  <w:num w:numId="35" w16cid:durableId="146242301">
    <w:abstractNumId w:val="6"/>
  </w:num>
  <w:num w:numId="36" w16cid:durableId="144516987">
    <w:abstractNumId w:val="26"/>
  </w:num>
  <w:num w:numId="37" w16cid:durableId="429275256">
    <w:abstractNumId w:val="53"/>
  </w:num>
  <w:num w:numId="38" w16cid:durableId="149949919">
    <w:abstractNumId w:val="4"/>
  </w:num>
  <w:num w:numId="39" w16cid:durableId="1347370179">
    <w:abstractNumId w:val="66"/>
  </w:num>
  <w:num w:numId="40" w16cid:durableId="1172337861">
    <w:abstractNumId w:val="34"/>
  </w:num>
  <w:num w:numId="41" w16cid:durableId="817771294">
    <w:abstractNumId w:val="62"/>
  </w:num>
  <w:num w:numId="42" w16cid:durableId="857038891">
    <w:abstractNumId w:val="8"/>
  </w:num>
  <w:num w:numId="43" w16cid:durableId="479620421">
    <w:abstractNumId w:val="58"/>
  </w:num>
  <w:num w:numId="44" w16cid:durableId="1602683664">
    <w:abstractNumId w:val="23"/>
  </w:num>
  <w:num w:numId="45" w16cid:durableId="1916817122">
    <w:abstractNumId w:val="63"/>
  </w:num>
  <w:num w:numId="46" w16cid:durableId="365450512">
    <w:abstractNumId w:val="50"/>
  </w:num>
  <w:num w:numId="47" w16cid:durableId="41222981">
    <w:abstractNumId w:val="18"/>
  </w:num>
  <w:num w:numId="48" w16cid:durableId="1460144010">
    <w:abstractNumId w:val="69"/>
  </w:num>
  <w:num w:numId="49" w16cid:durableId="271783771">
    <w:abstractNumId w:val="49"/>
  </w:num>
  <w:num w:numId="50" w16cid:durableId="1771587919">
    <w:abstractNumId w:val="14"/>
  </w:num>
  <w:num w:numId="51" w16cid:durableId="629090335">
    <w:abstractNumId w:val="37"/>
  </w:num>
  <w:num w:numId="52" w16cid:durableId="773480568">
    <w:abstractNumId w:val="17"/>
  </w:num>
  <w:num w:numId="53" w16cid:durableId="348677814">
    <w:abstractNumId w:val="31"/>
  </w:num>
  <w:num w:numId="54" w16cid:durableId="1175459811">
    <w:abstractNumId w:val="10"/>
  </w:num>
  <w:num w:numId="55" w16cid:durableId="2070106637">
    <w:abstractNumId w:val="13"/>
  </w:num>
  <w:num w:numId="56" w16cid:durableId="1366715814">
    <w:abstractNumId w:val="41"/>
  </w:num>
  <w:num w:numId="57" w16cid:durableId="1667631853">
    <w:abstractNumId w:val="21"/>
  </w:num>
  <w:num w:numId="58" w16cid:durableId="1125002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4787513">
    <w:abstractNumId w:val="25"/>
  </w:num>
  <w:num w:numId="60" w16cid:durableId="358131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54695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783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80641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14252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422151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468138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48986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375760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549311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547195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991975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7006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408803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888795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638270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6318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301975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119125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843738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391025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238090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065147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766854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821364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966691057">
    <w:abstractNumId w:val="32"/>
  </w:num>
  <w:num w:numId="86" w16cid:durableId="1338193645">
    <w:abstractNumId w:val="16"/>
  </w:num>
  <w:num w:numId="87" w16cid:durableId="624312039">
    <w:abstractNumId w:val="28"/>
  </w:num>
  <w:num w:numId="88" w16cid:durableId="832530366">
    <w:abstractNumId w:val="46"/>
  </w:num>
  <w:num w:numId="89" w16cid:durableId="789667652">
    <w:abstractNumId w:val="59"/>
  </w:num>
  <w:num w:numId="90" w16cid:durableId="1673410208">
    <w:abstractNumId w:val="40"/>
  </w:num>
  <w:num w:numId="91" w16cid:durableId="1322082183">
    <w:abstractNumId w:val="45"/>
  </w:num>
  <w:num w:numId="92" w16cid:durableId="1488981908">
    <w:abstractNumId w:val="67"/>
  </w:num>
  <w:num w:numId="93" w16cid:durableId="320238282">
    <w:abstractNumId w:val="15"/>
  </w:num>
  <w:num w:numId="94" w16cid:durableId="823398829">
    <w:abstractNumId w:val="29"/>
  </w:num>
  <w:num w:numId="95" w16cid:durableId="1723289584">
    <w:abstractNumId w:val="57"/>
  </w:num>
  <w:num w:numId="96" w16cid:durableId="221604290">
    <w:abstractNumId w:val="43"/>
  </w:num>
  <w:num w:numId="97" w16cid:durableId="441147783">
    <w:abstractNumId w:val="43"/>
  </w:num>
  <w:num w:numId="98" w16cid:durableId="979456881">
    <w:abstractNumId w:val="43"/>
  </w:num>
  <w:num w:numId="99" w16cid:durableId="436994519">
    <w:abstractNumId w:val="4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5"/>
    <w:rsid w:val="00006A28"/>
    <w:rsid w:val="00017368"/>
    <w:rsid w:val="0002529F"/>
    <w:rsid w:val="0002564D"/>
    <w:rsid w:val="00035A33"/>
    <w:rsid w:val="0004591E"/>
    <w:rsid w:val="00046793"/>
    <w:rsid w:val="000469AB"/>
    <w:rsid w:val="00046B68"/>
    <w:rsid w:val="000471F3"/>
    <w:rsid w:val="00054F8A"/>
    <w:rsid w:val="00074E1D"/>
    <w:rsid w:val="00077122"/>
    <w:rsid w:val="00087D5C"/>
    <w:rsid w:val="00092702"/>
    <w:rsid w:val="00096249"/>
    <w:rsid w:val="00097670"/>
    <w:rsid w:val="000A0AD0"/>
    <w:rsid w:val="000A2181"/>
    <w:rsid w:val="000C27B2"/>
    <w:rsid w:val="000C5B6E"/>
    <w:rsid w:val="000D0D95"/>
    <w:rsid w:val="000D72C7"/>
    <w:rsid w:val="000D7853"/>
    <w:rsid w:val="000E1E49"/>
    <w:rsid w:val="000E61F2"/>
    <w:rsid w:val="000E6DB6"/>
    <w:rsid w:val="000E726C"/>
    <w:rsid w:val="000E7EB2"/>
    <w:rsid w:val="000F4440"/>
    <w:rsid w:val="000F7625"/>
    <w:rsid w:val="00100D1E"/>
    <w:rsid w:val="001149C1"/>
    <w:rsid w:val="001262A3"/>
    <w:rsid w:val="00127219"/>
    <w:rsid w:val="00131256"/>
    <w:rsid w:val="00134ED7"/>
    <w:rsid w:val="00136860"/>
    <w:rsid w:val="00144599"/>
    <w:rsid w:val="00150D56"/>
    <w:rsid w:val="001522A4"/>
    <w:rsid w:val="001573B8"/>
    <w:rsid w:val="001609AD"/>
    <w:rsid w:val="00167918"/>
    <w:rsid w:val="00170C27"/>
    <w:rsid w:val="001732A5"/>
    <w:rsid w:val="00175489"/>
    <w:rsid w:val="00181EB7"/>
    <w:rsid w:val="001923A9"/>
    <w:rsid w:val="001A0508"/>
    <w:rsid w:val="001A32D0"/>
    <w:rsid w:val="001A36E6"/>
    <w:rsid w:val="001A545C"/>
    <w:rsid w:val="001B44E8"/>
    <w:rsid w:val="001C79FD"/>
    <w:rsid w:val="001D5960"/>
    <w:rsid w:val="001E5F01"/>
    <w:rsid w:val="001E5F56"/>
    <w:rsid w:val="001E6909"/>
    <w:rsid w:val="002027F9"/>
    <w:rsid w:val="00205F5C"/>
    <w:rsid w:val="00206B32"/>
    <w:rsid w:val="00214354"/>
    <w:rsid w:val="00216FAD"/>
    <w:rsid w:val="002208C4"/>
    <w:rsid w:val="00224329"/>
    <w:rsid w:val="002254E6"/>
    <w:rsid w:val="00225A8B"/>
    <w:rsid w:val="00242D89"/>
    <w:rsid w:val="00244D7A"/>
    <w:rsid w:val="00253365"/>
    <w:rsid w:val="00257C7F"/>
    <w:rsid w:val="00266B81"/>
    <w:rsid w:val="002805E2"/>
    <w:rsid w:val="0028652A"/>
    <w:rsid w:val="0028785C"/>
    <w:rsid w:val="00291F82"/>
    <w:rsid w:val="002926FA"/>
    <w:rsid w:val="00295B73"/>
    <w:rsid w:val="002A0465"/>
    <w:rsid w:val="002A4DCC"/>
    <w:rsid w:val="002B47E1"/>
    <w:rsid w:val="002B4A5B"/>
    <w:rsid w:val="002B70A9"/>
    <w:rsid w:val="002C4880"/>
    <w:rsid w:val="002D1D26"/>
    <w:rsid w:val="002D2F8A"/>
    <w:rsid w:val="002E05FB"/>
    <w:rsid w:val="002E7376"/>
    <w:rsid w:val="002F06B3"/>
    <w:rsid w:val="00311413"/>
    <w:rsid w:val="00315FC9"/>
    <w:rsid w:val="00324CFE"/>
    <w:rsid w:val="00334706"/>
    <w:rsid w:val="0036014A"/>
    <w:rsid w:val="003747FB"/>
    <w:rsid w:val="00375204"/>
    <w:rsid w:val="00384814"/>
    <w:rsid w:val="00386FBF"/>
    <w:rsid w:val="0039096E"/>
    <w:rsid w:val="003A23E1"/>
    <w:rsid w:val="003A43E9"/>
    <w:rsid w:val="003A5F22"/>
    <w:rsid w:val="003B0519"/>
    <w:rsid w:val="003B2523"/>
    <w:rsid w:val="003C47D0"/>
    <w:rsid w:val="003C5576"/>
    <w:rsid w:val="003D4BA1"/>
    <w:rsid w:val="003D6D61"/>
    <w:rsid w:val="003D7064"/>
    <w:rsid w:val="003E5237"/>
    <w:rsid w:val="003E5F79"/>
    <w:rsid w:val="003F4F8A"/>
    <w:rsid w:val="00402226"/>
    <w:rsid w:val="00406DBE"/>
    <w:rsid w:val="00413B44"/>
    <w:rsid w:val="00426B5D"/>
    <w:rsid w:val="0043799F"/>
    <w:rsid w:val="00451152"/>
    <w:rsid w:val="00453DAB"/>
    <w:rsid w:val="00463342"/>
    <w:rsid w:val="00464090"/>
    <w:rsid w:val="00464867"/>
    <w:rsid w:val="004654FF"/>
    <w:rsid w:val="004701A1"/>
    <w:rsid w:val="004715AA"/>
    <w:rsid w:val="004755AE"/>
    <w:rsid w:val="00476C9A"/>
    <w:rsid w:val="004905C3"/>
    <w:rsid w:val="00496B04"/>
    <w:rsid w:val="004A2898"/>
    <w:rsid w:val="004A3021"/>
    <w:rsid w:val="004C0390"/>
    <w:rsid w:val="004D21C7"/>
    <w:rsid w:val="004D3E5B"/>
    <w:rsid w:val="004D4E5E"/>
    <w:rsid w:val="004E474D"/>
    <w:rsid w:val="004E7CCF"/>
    <w:rsid w:val="004F06B5"/>
    <w:rsid w:val="004F3CA1"/>
    <w:rsid w:val="004F46A1"/>
    <w:rsid w:val="004F4DC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77256"/>
    <w:rsid w:val="00580F45"/>
    <w:rsid w:val="00584BB9"/>
    <w:rsid w:val="00584D51"/>
    <w:rsid w:val="00593B90"/>
    <w:rsid w:val="005B18A7"/>
    <w:rsid w:val="005C25B3"/>
    <w:rsid w:val="005C4A0D"/>
    <w:rsid w:val="005C5759"/>
    <w:rsid w:val="005E24C4"/>
    <w:rsid w:val="005F4B19"/>
    <w:rsid w:val="005F4E9B"/>
    <w:rsid w:val="005F515D"/>
    <w:rsid w:val="005F734C"/>
    <w:rsid w:val="00601FCC"/>
    <w:rsid w:val="006122D4"/>
    <w:rsid w:val="00612B3B"/>
    <w:rsid w:val="006422FE"/>
    <w:rsid w:val="00643651"/>
    <w:rsid w:val="00643F5A"/>
    <w:rsid w:val="00650218"/>
    <w:rsid w:val="00650ECD"/>
    <w:rsid w:val="006722FE"/>
    <w:rsid w:val="006749BE"/>
    <w:rsid w:val="00682889"/>
    <w:rsid w:val="00684FA4"/>
    <w:rsid w:val="006875C3"/>
    <w:rsid w:val="00693C8F"/>
    <w:rsid w:val="006A339D"/>
    <w:rsid w:val="006A796F"/>
    <w:rsid w:val="006B2614"/>
    <w:rsid w:val="006B2726"/>
    <w:rsid w:val="006B3F87"/>
    <w:rsid w:val="006C150E"/>
    <w:rsid w:val="006C49DF"/>
    <w:rsid w:val="006C6159"/>
    <w:rsid w:val="006D0D90"/>
    <w:rsid w:val="006D24FF"/>
    <w:rsid w:val="006D5226"/>
    <w:rsid w:val="006E0255"/>
    <w:rsid w:val="006E191E"/>
    <w:rsid w:val="006E3805"/>
    <w:rsid w:val="006E48A8"/>
    <w:rsid w:val="006F6284"/>
    <w:rsid w:val="0070046D"/>
    <w:rsid w:val="0070599F"/>
    <w:rsid w:val="007116E6"/>
    <w:rsid w:val="0071500F"/>
    <w:rsid w:val="0071606F"/>
    <w:rsid w:val="007179C9"/>
    <w:rsid w:val="00722467"/>
    <w:rsid w:val="00725A6E"/>
    <w:rsid w:val="007512E4"/>
    <w:rsid w:val="0078488D"/>
    <w:rsid w:val="007934A3"/>
    <w:rsid w:val="007A206E"/>
    <w:rsid w:val="007A2AF7"/>
    <w:rsid w:val="007B23BB"/>
    <w:rsid w:val="007B3E61"/>
    <w:rsid w:val="007B480A"/>
    <w:rsid w:val="007B7B0E"/>
    <w:rsid w:val="007D0ED1"/>
    <w:rsid w:val="007D1062"/>
    <w:rsid w:val="007D2575"/>
    <w:rsid w:val="007D6909"/>
    <w:rsid w:val="007E2789"/>
    <w:rsid w:val="007F221C"/>
    <w:rsid w:val="007F6615"/>
    <w:rsid w:val="00800220"/>
    <w:rsid w:val="008141F4"/>
    <w:rsid w:val="00814EB1"/>
    <w:rsid w:val="00820397"/>
    <w:rsid w:val="00824F25"/>
    <w:rsid w:val="008267DF"/>
    <w:rsid w:val="00833122"/>
    <w:rsid w:val="00833BF6"/>
    <w:rsid w:val="008352B6"/>
    <w:rsid w:val="00836736"/>
    <w:rsid w:val="008427B1"/>
    <w:rsid w:val="0084368E"/>
    <w:rsid w:val="00865206"/>
    <w:rsid w:val="008907D3"/>
    <w:rsid w:val="00890C9A"/>
    <w:rsid w:val="008966D8"/>
    <w:rsid w:val="008B3381"/>
    <w:rsid w:val="008B4D9A"/>
    <w:rsid w:val="008C7A7C"/>
    <w:rsid w:val="008F3AAE"/>
    <w:rsid w:val="008F43A1"/>
    <w:rsid w:val="0091037C"/>
    <w:rsid w:val="00917074"/>
    <w:rsid w:val="00922227"/>
    <w:rsid w:val="00940D92"/>
    <w:rsid w:val="009471F8"/>
    <w:rsid w:val="00952C01"/>
    <w:rsid w:val="00954EF3"/>
    <w:rsid w:val="00963992"/>
    <w:rsid w:val="00974C19"/>
    <w:rsid w:val="009852BA"/>
    <w:rsid w:val="00995F63"/>
    <w:rsid w:val="009A118B"/>
    <w:rsid w:val="009A6A5E"/>
    <w:rsid w:val="009B0299"/>
    <w:rsid w:val="009B4387"/>
    <w:rsid w:val="009B5092"/>
    <w:rsid w:val="009B6BF1"/>
    <w:rsid w:val="009C6DF5"/>
    <w:rsid w:val="009D770B"/>
    <w:rsid w:val="009E4D4B"/>
    <w:rsid w:val="009E4E3F"/>
    <w:rsid w:val="009E6907"/>
    <w:rsid w:val="009E7E73"/>
    <w:rsid w:val="009F1D32"/>
    <w:rsid w:val="009F2D2F"/>
    <w:rsid w:val="009F651B"/>
    <w:rsid w:val="00A001EA"/>
    <w:rsid w:val="00A06FEB"/>
    <w:rsid w:val="00A22724"/>
    <w:rsid w:val="00A472C7"/>
    <w:rsid w:val="00A502A9"/>
    <w:rsid w:val="00A51EB4"/>
    <w:rsid w:val="00A52BA2"/>
    <w:rsid w:val="00A54427"/>
    <w:rsid w:val="00A66002"/>
    <w:rsid w:val="00A677D2"/>
    <w:rsid w:val="00A73C03"/>
    <w:rsid w:val="00A86B94"/>
    <w:rsid w:val="00A90228"/>
    <w:rsid w:val="00A924F0"/>
    <w:rsid w:val="00AA39E5"/>
    <w:rsid w:val="00AA580B"/>
    <w:rsid w:val="00AB169D"/>
    <w:rsid w:val="00AB4C7A"/>
    <w:rsid w:val="00AC1492"/>
    <w:rsid w:val="00AC790D"/>
    <w:rsid w:val="00AD0738"/>
    <w:rsid w:val="00AD285B"/>
    <w:rsid w:val="00AD38F9"/>
    <w:rsid w:val="00AD429A"/>
    <w:rsid w:val="00AE1200"/>
    <w:rsid w:val="00AE2D15"/>
    <w:rsid w:val="00AE3D2A"/>
    <w:rsid w:val="00B00251"/>
    <w:rsid w:val="00B029CC"/>
    <w:rsid w:val="00B15798"/>
    <w:rsid w:val="00B1595F"/>
    <w:rsid w:val="00B16281"/>
    <w:rsid w:val="00B230A9"/>
    <w:rsid w:val="00B27941"/>
    <w:rsid w:val="00B32106"/>
    <w:rsid w:val="00B355AB"/>
    <w:rsid w:val="00B36F90"/>
    <w:rsid w:val="00B401DC"/>
    <w:rsid w:val="00B420CE"/>
    <w:rsid w:val="00B44D54"/>
    <w:rsid w:val="00B45DAE"/>
    <w:rsid w:val="00B502E0"/>
    <w:rsid w:val="00B5376A"/>
    <w:rsid w:val="00B54D9C"/>
    <w:rsid w:val="00B574D6"/>
    <w:rsid w:val="00B603D3"/>
    <w:rsid w:val="00B66261"/>
    <w:rsid w:val="00B66B0D"/>
    <w:rsid w:val="00B85995"/>
    <w:rsid w:val="00B91317"/>
    <w:rsid w:val="00B94A62"/>
    <w:rsid w:val="00B97B75"/>
    <w:rsid w:val="00BA25D7"/>
    <w:rsid w:val="00BA2E3B"/>
    <w:rsid w:val="00BB1D52"/>
    <w:rsid w:val="00BC10CB"/>
    <w:rsid w:val="00BC1F83"/>
    <w:rsid w:val="00BC30B1"/>
    <w:rsid w:val="00BC6213"/>
    <w:rsid w:val="00BD469F"/>
    <w:rsid w:val="00BD64BF"/>
    <w:rsid w:val="00BF120B"/>
    <w:rsid w:val="00BF4984"/>
    <w:rsid w:val="00C000BB"/>
    <w:rsid w:val="00C06365"/>
    <w:rsid w:val="00C11FF0"/>
    <w:rsid w:val="00C17F36"/>
    <w:rsid w:val="00C235B4"/>
    <w:rsid w:val="00C27413"/>
    <w:rsid w:val="00C30533"/>
    <w:rsid w:val="00C44E37"/>
    <w:rsid w:val="00C47674"/>
    <w:rsid w:val="00C50CD3"/>
    <w:rsid w:val="00C52E65"/>
    <w:rsid w:val="00C60B19"/>
    <w:rsid w:val="00C61972"/>
    <w:rsid w:val="00C73337"/>
    <w:rsid w:val="00C77857"/>
    <w:rsid w:val="00C8757A"/>
    <w:rsid w:val="00CA3203"/>
    <w:rsid w:val="00CA35D1"/>
    <w:rsid w:val="00CA3A1B"/>
    <w:rsid w:val="00CA4131"/>
    <w:rsid w:val="00CB3A64"/>
    <w:rsid w:val="00CB6CC0"/>
    <w:rsid w:val="00CC1DCC"/>
    <w:rsid w:val="00CC25A9"/>
    <w:rsid w:val="00CD064D"/>
    <w:rsid w:val="00CE4F25"/>
    <w:rsid w:val="00CF085E"/>
    <w:rsid w:val="00CF1660"/>
    <w:rsid w:val="00CF1A90"/>
    <w:rsid w:val="00D02B87"/>
    <w:rsid w:val="00D10ACF"/>
    <w:rsid w:val="00D12FC0"/>
    <w:rsid w:val="00D31D5C"/>
    <w:rsid w:val="00D351E2"/>
    <w:rsid w:val="00D3665B"/>
    <w:rsid w:val="00D37726"/>
    <w:rsid w:val="00D427DE"/>
    <w:rsid w:val="00D53815"/>
    <w:rsid w:val="00D56957"/>
    <w:rsid w:val="00D60DEE"/>
    <w:rsid w:val="00D62D75"/>
    <w:rsid w:val="00D65592"/>
    <w:rsid w:val="00D70D40"/>
    <w:rsid w:val="00D7599B"/>
    <w:rsid w:val="00D75C45"/>
    <w:rsid w:val="00D80298"/>
    <w:rsid w:val="00DA4D63"/>
    <w:rsid w:val="00DA59DA"/>
    <w:rsid w:val="00DB1F87"/>
    <w:rsid w:val="00DB37DB"/>
    <w:rsid w:val="00DB3F99"/>
    <w:rsid w:val="00DC21EA"/>
    <w:rsid w:val="00DC520D"/>
    <w:rsid w:val="00DC5E77"/>
    <w:rsid w:val="00DD3C7B"/>
    <w:rsid w:val="00DD4394"/>
    <w:rsid w:val="00DE70D2"/>
    <w:rsid w:val="00DE79F7"/>
    <w:rsid w:val="00DF011A"/>
    <w:rsid w:val="00DF0D92"/>
    <w:rsid w:val="00E0321F"/>
    <w:rsid w:val="00E0374F"/>
    <w:rsid w:val="00E068B6"/>
    <w:rsid w:val="00E14FAA"/>
    <w:rsid w:val="00E1630B"/>
    <w:rsid w:val="00E21B26"/>
    <w:rsid w:val="00E27DD2"/>
    <w:rsid w:val="00E33626"/>
    <w:rsid w:val="00E44F87"/>
    <w:rsid w:val="00E45605"/>
    <w:rsid w:val="00E46E7B"/>
    <w:rsid w:val="00E519A8"/>
    <w:rsid w:val="00E63475"/>
    <w:rsid w:val="00E6627E"/>
    <w:rsid w:val="00E73353"/>
    <w:rsid w:val="00E73B88"/>
    <w:rsid w:val="00E74514"/>
    <w:rsid w:val="00E7632A"/>
    <w:rsid w:val="00E770EC"/>
    <w:rsid w:val="00E776BD"/>
    <w:rsid w:val="00E80E7C"/>
    <w:rsid w:val="00E81D34"/>
    <w:rsid w:val="00E82199"/>
    <w:rsid w:val="00E854D5"/>
    <w:rsid w:val="00E868C9"/>
    <w:rsid w:val="00E877FD"/>
    <w:rsid w:val="00E96113"/>
    <w:rsid w:val="00EA2B50"/>
    <w:rsid w:val="00EA2DC4"/>
    <w:rsid w:val="00EA45A4"/>
    <w:rsid w:val="00EB47F9"/>
    <w:rsid w:val="00EB662B"/>
    <w:rsid w:val="00EC14A6"/>
    <w:rsid w:val="00EC451C"/>
    <w:rsid w:val="00EC59BA"/>
    <w:rsid w:val="00EC78ED"/>
    <w:rsid w:val="00ED62D7"/>
    <w:rsid w:val="00EE5D1A"/>
    <w:rsid w:val="00EF044A"/>
    <w:rsid w:val="00EF28BB"/>
    <w:rsid w:val="00F016A7"/>
    <w:rsid w:val="00F02058"/>
    <w:rsid w:val="00F05989"/>
    <w:rsid w:val="00F05A6A"/>
    <w:rsid w:val="00F11F45"/>
    <w:rsid w:val="00F12BFC"/>
    <w:rsid w:val="00F15E6F"/>
    <w:rsid w:val="00F310A0"/>
    <w:rsid w:val="00F346C3"/>
    <w:rsid w:val="00F41A2F"/>
    <w:rsid w:val="00F42296"/>
    <w:rsid w:val="00F64282"/>
    <w:rsid w:val="00F65D67"/>
    <w:rsid w:val="00F72F19"/>
    <w:rsid w:val="00F742ED"/>
    <w:rsid w:val="00F81232"/>
    <w:rsid w:val="00F92A5C"/>
    <w:rsid w:val="00FA015F"/>
    <w:rsid w:val="00FA43F5"/>
    <w:rsid w:val="00FA7D4D"/>
    <w:rsid w:val="00FD4047"/>
    <w:rsid w:val="00FE1896"/>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1A0FC"/>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40"/>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49"/>
      </w:numPr>
      <w:ind w:left="851" w:hanging="284"/>
    </w:pPr>
  </w:style>
  <w:style w:type="paragraph" w:customStyle="1" w:styleId="RFbullet">
    <w:name w:val="RF bullet"/>
    <w:basedOn w:val="RFnumberedpara"/>
    <w:autoRedefine/>
    <w:qFormat/>
    <w:rsid w:val="00601FCC"/>
    <w:pPr>
      <w:numPr>
        <w:numId w:val="59"/>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38"/>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58"/>
      </w:numPr>
    </w:pPr>
  </w:style>
  <w:style w:type="paragraph" w:customStyle="1" w:styleId="OfSTOC1">
    <w:name w:val="OfS_TOC_1"/>
    <w:qFormat/>
    <w:rsid w:val="00601FCC"/>
    <w:pPr>
      <w:spacing w:before="240" w:after="120"/>
    </w:pPr>
    <w:rPr>
      <w:rFonts w:eastAsia="Times New Roman" w:cs="Calibri"/>
      <w:b/>
      <w:noProof/>
      <w:sz w:val="22"/>
    </w:rPr>
  </w:style>
  <w:style w:type="character" w:customStyle="1" w:styleId="UnresolvedMention1">
    <w:name w:val="Unresolved Mention1"/>
    <w:basedOn w:val="DefaultParagraphFont"/>
    <w:uiPriority w:val="99"/>
    <w:semiHidden/>
    <w:unhideWhenUsed/>
    <w:rsid w:val="005C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csbschoo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9B71-E08A-409B-A945-14A81753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OfS 2018.05 Annex D: Template for a student protection plan</vt:lpstr>
    </vt:vector>
  </TitlesOfParts>
  <Company>MOJ</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D: Template for a student protection plan</dc:title>
  <dc:subject/>
  <dc:creator>OfS</dc:creator>
  <cp:keywords/>
  <dc:description/>
  <cp:lastModifiedBy>Anita Hamilton</cp:lastModifiedBy>
  <cp:revision>2</cp:revision>
  <dcterms:created xsi:type="dcterms:W3CDTF">2022-06-23T15:14:00Z</dcterms:created>
  <dcterms:modified xsi:type="dcterms:W3CDTF">2022-06-23T15:14:00Z</dcterms:modified>
</cp:coreProperties>
</file>